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31" w:rsidRDefault="00045E1E">
      <w:pPr>
        <w:pStyle w:val="1"/>
        <w:jc w:val="center"/>
        <w:rPr>
          <w:rFonts w:ascii="Times New Roman" w:eastAsia="標楷體" w:hAnsi="Times New Roman"/>
          <w:b w:val="0"/>
          <w:sz w:val="36"/>
        </w:rPr>
      </w:pPr>
      <w:r>
        <w:rPr>
          <w:rFonts w:ascii="Times New Roman" w:eastAsia="標楷體" w:hAnsi="Times New Roman"/>
          <w:b w:val="0"/>
          <w:sz w:val="36"/>
        </w:rPr>
        <w:t>行銷專題報告</w:t>
      </w:r>
    </w:p>
    <w:p w:rsidR="000D2531" w:rsidRDefault="00045E1E">
      <w:pPr>
        <w:pStyle w:val="2"/>
        <w:jc w:val="center"/>
      </w:pPr>
      <w:r>
        <w:rPr>
          <w:rFonts w:ascii="Times New Roman" w:eastAsia="標楷體" w:hAnsi="Times New Roman"/>
          <w:b w:val="0"/>
          <w:sz w:val="36"/>
          <w:shd w:val="clear" w:color="auto" w:fill="FFFF00"/>
        </w:rPr>
        <w:t>應用研究</w:t>
      </w:r>
    </w:p>
    <w:p w:rsidR="000D2531" w:rsidRDefault="00045E1E">
      <w:pPr>
        <w:pStyle w:val="2"/>
        <w:jc w:val="center"/>
        <w:rPr>
          <w:rFonts w:ascii="Times New Roman" w:eastAsia="標楷體" w:hAnsi="Times New Roman"/>
          <w:b w:val="0"/>
          <w:sz w:val="36"/>
        </w:rPr>
      </w:pPr>
      <w:r>
        <w:rPr>
          <w:rFonts w:ascii="Times New Roman" w:eastAsia="標楷體" w:hAnsi="Times New Roman"/>
          <w:b w:val="0"/>
          <w:sz w:val="36"/>
        </w:rPr>
        <w:t>撰寫格式</w:t>
      </w:r>
    </w:p>
    <w:p w:rsidR="000D2531" w:rsidRDefault="00045E1E">
      <w:pPr>
        <w:pStyle w:val="3"/>
        <w:rPr>
          <w:rFonts w:ascii="Times New Roman" w:eastAsia="標楷體" w:hAnsi="Times New Roman"/>
          <w:b w:val="0"/>
          <w:sz w:val="28"/>
        </w:rPr>
      </w:pPr>
      <w:r>
        <w:rPr>
          <w:rFonts w:ascii="Times New Roman" w:eastAsia="標楷體" w:hAnsi="Times New Roman"/>
          <w:b w:val="0"/>
          <w:sz w:val="28"/>
        </w:rPr>
        <w:t>一、研究報告基本結構</w:t>
      </w:r>
    </w:p>
    <w:p w:rsidR="000D2531" w:rsidRDefault="00045E1E">
      <w:pPr>
        <w:pStyle w:val="4"/>
      </w:pPr>
      <w:r>
        <w:rPr>
          <w:rFonts w:eastAsia="標楷體"/>
        </w:rPr>
        <w:t xml:space="preserve">   </w:t>
      </w:r>
      <w:r>
        <w:rPr>
          <w:rFonts w:ascii="Times New Roman" w:eastAsia="標楷體" w:hAnsi="Times New Roman"/>
          <w:bCs/>
          <w:sz w:val="28"/>
        </w:rPr>
        <w:t xml:space="preserve"> (</w:t>
      </w:r>
      <w:r>
        <w:rPr>
          <w:rFonts w:ascii="Times New Roman" w:eastAsia="標楷體" w:hAnsi="Times New Roman"/>
          <w:bCs/>
          <w:sz w:val="28"/>
        </w:rPr>
        <w:t>一</w:t>
      </w:r>
      <w:r>
        <w:rPr>
          <w:rFonts w:ascii="Times New Roman" w:eastAsia="標楷體" w:hAnsi="Times New Roman"/>
          <w:bCs/>
          <w:sz w:val="28"/>
        </w:rPr>
        <w:t xml:space="preserve">) </w:t>
      </w:r>
      <w:r>
        <w:rPr>
          <w:rFonts w:ascii="Times New Roman" w:eastAsia="標楷體" w:hAnsi="Times New Roman"/>
          <w:bCs/>
          <w:sz w:val="28"/>
        </w:rPr>
        <w:t>報告的基本結構，至少應包括下列三部份：</w:t>
      </w:r>
    </w:p>
    <w:p w:rsidR="000D2531" w:rsidRDefault="00045E1E">
      <w:pPr>
        <w:numPr>
          <w:ilvl w:val="0"/>
          <w:numId w:val="1"/>
        </w:numPr>
        <w:tabs>
          <w:tab w:val="left" w:pos="993"/>
          <w:tab w:val="left" w:pos="1134"/>
        </w:tabs>
        <w:ind w:left="1418" w:hanging="142"/>
        <w:rPr>
          <w:rFonts w:eastAsia="標楷體"/>
        </w:rPr>
      </w:pPr>
      <w:r>
        <w:rPr>
          <w:rFonts w:eastAsia="標楷體"/>
        </w:rPr>
        <w:t>篇前部份</w:t>
      </w:r>
      <w:r>
        <w:rPr>
          <w:rFonts w:eastAsia="標楷體"/>
        </w:rPr>
        <w:t xml:space="preserve"> (Preliminaries)</w:t>
      </w:r>
      <w:r>
        <w:rPr>
          <w:rFonts w:eastAsia="標楷體"/>
        </w:rPr>
        <w:t>：封面、標題頁、摘要、誌謝、目錄等。</w:t>
      </w:r>
    </w:p>
    <w:p w:rsidR="000D2531" w:rsidRDefault="00045E1E">
      <w:pPr>
        <w:numPr>
          <w:ilvl w:val="0"/>
          <w:numId w:val="1"/>
        </w:numPr>
        <w:tabs>
          <w:tab w:val="left" w:pos="-8274"/>
        </w:tabs>
        <w:ind w:firstLine="321"/>
        <w:rPr>
          <w:rFonts w:eastAsia="標楷體"/>
        </w:rPr>
      </w:pPr>
      <w:r>
        <w:rPr>
          <w:rFonts w:eastAsia="標楷體"/>
        </w:rPr>
        <w:t>正文部份</w:t>
      </w:r>
      <w:r>
        <w:rPr>
          <w:rFonts w:eastAsia="標楷體"/>
        </w:rPr>
        <w:t xml:space="preserve"> (Text)</w:t>
      </w:r>
      <w:r>
        <w:rPr>
          <w:rFonts w:eastAsia="標楷體"/>
        </w:rPr>
        <w:t>：為報告的主體，依性質區分為合適的章節。</w:t>
      </w:r>
    </w:p>
    <w:p w:rsidR="000D2531" w:rsidRDefault="00045E1E">
      <w:pPr>
        <w:numPr>
          <w:ilvl w:val="0"/>
          <w:numId w:val="1"/>
        </w:numPr>
        <w:tabs>
          <w:tab w:val="left" w:pos="-8416"/>
        </w:tabs>
        <w:ind w:firstLine="321"/>
        <w:rPr>
          <w:rFonts w:eastAsia="標楷體"/>
        </w:rPr>
      </w:pPr>
      <w:r>
        <w:rPr>
          <w:rFonts w:eastAsia="標楷體"/>
        </w:rPr>
        <w:t>參考文獻部份</w:t>
      </w:r>
      <w:r>
        <w:rPr>
          <w:rFonts w:eastAsia="標楷體"/>
        </w:rPr>
        <w:t xml:space="preserve"> (References)</w:t>
      </w:r>
      <w:r>
        <w:rPr>
          <w:rFonts w:eastAsia="標楷體"/>
        </w:rPr>
        <w:t>：重要文獻參考資料、索引等。</w:t>
      </w:r>
    </w:p>
    <w:p w:rsidR="000D2531" w:rsidRDefault="00045E1E">
      <w:pPr>
        <w:pStyle w:val="4"/>
        <w:spacing w:line="494" w:lineRule="atLeast"/>
        <w:ind w:left="1274" w:hanging="1274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 xml:space="preserve">     (</w:t>
      </w:r>
      <w:r>
        <w:rPr>
          <w:rFonts w:ascii="Times New Roman" w:eastAsia="標楷體" w:hAnsi="Times New Roman"/>
          <w:bCs/>
          <w:sz w:val="28"/>
        </w:rPr>
        <w:t>二</w:t>
      </w:r>
      <w:r>
        <w:rPr>
          <w:rFonts w:ascii="Times New Roman" w:eastAsia="標楷體" w:hAnsi="Times New Roman"/>
          <w:bCs/>
          <w:sz w:val="28"/>
        </w:rPr>
        <w:t xml:space="preserve">) </w:t>
      </w:r>
      <w:r>
        <w:rPr>
          <w:rFonts w:ascii="Times New Roman" w:eastAsia="標楷體" w:hAnsi="Times New Roman"/>
          <w:bCs/>
          <w:sz w:val="28"/>
        </w:rPr>
        <w:t>由於研究本身所針對的特定目的，作者可以對研究報告的結構做適當的安排，然而上述三個主要部份為不可省略的。</w:t>
      </w:r>
    </w:p>
    <w:p w:rsidR="000D2531" w:rsidRDefault="00045E1E">
      <w:pPr>
        <w:pStyle w:val="4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 xml:space="preserve">     (</w:t>
      </w:r>
      <w:r>
        <w:rPr>
          <w:rFonts w:ascii="Times New Roman" w:eastAsia="標楷體" w:hAnsi="Times New Roman"/>
          <w:bCs/>
          <w:sz w:val="28"/>
        </w:rPr>
        <w:t>三</w:t>
      </w:r>
      <w:r>
        <w:rPr>
          <w:rFonts w:ascii="Times New Roman" w:eastAsia="標楷體" w:hAnsi="Times New Roman"/>
          <w:bCs/>
          <w:sz w:val="28"/>
        </w:rPr>
        <w:t xml:space="preserve">) </w:t>
      </w:r>
      <w:r>
        <w:rPr>
          <w:rFonts w:ascii="Times New Roman" w:eastAsia="標楷體" w:hAnsi="Times New Roman"/>
          <w:bCs/>
          <w:sz w:val="28"/>
        </w:rPr>
        <w:t>本系行銷專題研究報告各部份的名稱，依次排列如下：</w:t>
      </w:r>
    </w:p>
    <w:p w:rsidR="000D2531" w:rsidRDefault="00045E1E">
      <w:pPr>
        <w:tabs>
          <w:tab w:val="left" w:pos="1134"/>
          <w:tab w:val="left" w:pos="1276"/>
          <w:tab w:val="left" w:pos="1418"/>
        </w:tabs>
        <w:ind w:left="992" w:firstLine="425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封面</w:t>
      </w:r>
      <w:r>
        <w:rPr>
          <w:rFonts w:eastAsia="標楷體"/>
        </w:rPr>
        <w:t>(</w:t>
      </w:r>
      <w:r>
        <w:rPr>
          <w:rFonts w:eastAsia="標楷體"/>
        </w:rPr>
        <w:t>含書背</w:t>
      </w:r>
      <w:r>
        <w:rPr>
          <w:rFonts w:eastAsia="標楷體"/>
        </w:rPr>
        <w:t xml:space="preserve">) </w:t>
      </w:r>
    </w:p>
    <w:p w:rsidR="000D2531" w:rsidRDefault="00045E1E">
      <w:pPr>
        <w:ind w:left="993" w:firstLine="425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標題頁</w:t>
      </w:r>
      <w:r>
        <w:rPr>
          <w:rFonts w:eastAsia="標楷體"/>
        </w:rPr>
        <w:t xml:space="preserve"> </w:t>
      </w:r>
    </w:p>
    <w:p w:rsidR="000D2531" w:rsidRDefault="00045E1E">
      <w:pPr>
        <w:ind w:left="993" w:firstLine="425"/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中文摘要</w:t>
      </w:r>
    </w:p>
    <w:p w:rsidR="000D2531" w:rsidRDefault="00045E1E">
      <w:pPr>
        <w:tabs>
          <w:tab w:val="left" w:pos="720"/>
          <w:tab w:val="left" w:pos="1276"/>
        </w:tabs>
        <w:ind w:left="993" w:firstLine="425"/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誌謝</w:t>
      </w:r>
    </w:p>
    <w:p w:rsidR="000D2531" w:rsidRDefault="00045E1E">
      <w:pPr>
        <w:ind w:left="993" w:firstLine="425"/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目錄</w:t>
      </w:r>
    </w:p>
    <w:p w:rsidR="000D2531" w:rsidRDefault="00045E1E">
      <w:pPr>
        <w:numPr>
          <w:ilvl w:val="0"/>
          <w:numId w:val="2"/>
        </w:numPr>
        <w:ind w:firstLine="65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圖表目錄</w:t>
      </w:r>
    </w:p>
    <w:p w:rsidR="000D2531" w:rsidRDefault="00045E1E">
      <w:pPr>
        <w:numPr>
          <w:ilvl w:val="0"/>
          <w:numId w:val="2"/>
        </w:numPr>
        <w:ind w:firstLine="65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正文</w:t>
      </w:r>
    </w:p>
    <w:p w:rsidR="000D2531" w:rsidRDefault="00045E1E">
      <w:pPr>
        <w:numPr>
          <w:ilvl w:val="0"/>
          <w:numId w:val="2"/>
        </w:numPr>
        <w:ind w:firstLine="65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參考文獻</w:t>
      </w:r>
    </w:p>
    <w:p w:rsidR="000D2531" w:rsidRDefault="00045E1E">
      <w:pPr>
        <w:numPr>
          <w:ilvl w:val="0"/>
          <w:numId w:val="2"/>
        </w:numPr>
        <w:ind w:firstLine="65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附錄</w:t>
      </w:r>
    </w:p>
    <w:p w:rsidR="000D2531" w:rsidRDefault="00045E1E">
      <w:pPr>
        <w:pStyle w:val="4"/>
        <w:tabs>
          <w:tab w:val="left" w:pos="709"/>
        </w:tabs>
      </w:pPr>
      <w:r>
        <w:rPr>
          <w:rFonts w:eastAsia="標楷體"/>
        </w:rPr>
        <w:t xml:space="preserve">    </w:t>
      </w:r>
      <w:r>
        <w:rPr>
          <w:rFonts w:ascii="Times New Roman" w:eastAsia="標楷體" w:hAnsi="Times New Roman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四</w:t>
      </w:r>
      <w:r>
        <w:rPr>
          <w:rFonts w:ascii="Times New Roman" w:eastAsia="標楷體" w:hAnsi="Times New Roman"/>
          <w:bCs/>
          <w:sz w:val="28"/>
        </w:rPr>
        <w:t xml:space="preserve">) </w:t>
      </w:r>
      <w:r>
        <w:rPr>
          <w:rFonts w:ascii="Times New Roman" w:eastAsia="標楷體" w:hAnsi="Times New Roman"/>
          <w:bCs/>
          <w:sz w:val="28"/>
        </w:rPr>
        <w:t>研究報告編排之有關規定如下：</w:t>
      </w:r>
    </w:p>
    <w:p w:rsidR="000D2531" w:rsidRDefault="00045E1E">
      <w:pPr>
        <w:numPr>
          <w:ilvl w:val="0"/>
          <w:numId w:val="3"/>
        </w:numPr>
        <w:tabs>
          <w:tab w:val="left" w:pos="-3683"/>
        </w:tabs>
        <w:ind w:firstLine="993"/>
        <w:rPr>
          <w:rFonts w:eastAsia="標楷體"/>
        </w:rPr>
      </w:pPr>
      <w:r>
        <w:rPr>
          <w:rFonts w:eastAsia="標楷體"/>
        </w:rPr>
        <w:t>研究報告以中文撰寫為原則。</w:t>
      </w:r>
    </w:p>
    <w:p w:rsidR="000D2531" w:rsidRDefault="00045E1E">
      <w:pPr>
        <w:numPr>
          <w:ilvl w:val="0"/>
          <w:numId w:val="3"/>
        </w:numPr>
        <w:ind w:firstLine="993"/>
        <w:rPr>
          <w:rFonts w:eastAsia="標楷體"/>
        </w:rPr>
      </w:pPr>
      <w:r>
        <w:rPr>
          <w:rFonts w:eastAsia="標楷體"/>
        </w:rPr>
        <w:t>研究報告採用橫式由左而右的書寫方式。</w:t>
      </w:r>
    </w:p>
    <w:p w:rsidR="000D2531" w:rsidRDefault="00045E1E">
      <w:pPr>
        <w:numPr>
          <w:ilvl w:val="0"/>
          <w:numId w:val="3"/>
        </w:numPr>
        <w:ind w:left="1843"/>
        <w:rPr>
          <w:rFonts w:eastAsia="標楷體"/>
        </w:rPr>
      </w:pPr>
      <w:r>
        <w:rPr>
          <w:rFonts w:eastAsia="標楷體"/>
        </w:rPr>
        <w:t>研究報告的文體為語體文，以文詞簡明暢達為主，儘量避免艱澀偏僻的字眼。</w:t>
      </w:r>
    </w:p>
    <w:p w:rsidR="000D2531" w:rsidRDefault="00045E1E">
      <w:pPr>
        <w:numPr>
          <w:ilvl w:val="0"/>
          <w:numId w:val="3"/>
        </w:numPr>
        <w:ind w:firstLine="993"/>
        <w:rPr>
          <w:rFonts w:eastAsia="標楷體"/>
        </w:rPr>
      </w:pPr>
      <w:r>
        <w:rPr>
          <w:rFonts w:eastAsia="標楷體"/>
        </w:rPr>
        <w:t>正文開始的第一頁應先打上題目名稱，再接章節順序繕打。</w:t>
      </w:r>
    </w:p>
    <w:p w:rsidR="000D2531" w:rsidRDefault="00045E1E">
      <w:pPr>
        <w:numPr>
          <w:ilvl w:val="0"/>
          <w:numId w:val="3"/>
        </w:numPr>
        <w:ind w:firstLine="993"/>
      </w:pPr>
      <w:r>
        <w:rPr>
          <w:rFonts w:eastAsia="標楷體"/>
        </w:rPr>
        <w:t>研究報告須採用</w:t>
      </w:r>
      <w:r>
        <w:rPr>
          <w:rFonts w:eastAsia="標楷體"/>
          <w:bCs/>
        </w:rPr>
        <w:t>14</w:t>
      </w:r>
      <w:r>
        <w:rPr>
          <w:rFonts w:eastAsia="標楷體"/>
          <w:bCs/>
        </w:rPr>
        <w:t>號黑色正楷或細明字體</w:t>
      </w:r>
      <w:r>
        <w:rPr>
          <w:rFonts w:eastAsia="標楷體"/>
        </w:rPr>
        <w:t>打字，且</w:t>
      </w:r>
      <w:r>
        <w:rPr>
          <w:rFonts w:eastAsia="標楷體"/>
          <w:bCs/>
        </w:rPr>
        <w:t>兩行之間行距</w:t>
      </w:r>
      <w:r>
        <w:rPr>
          <w:rFonts w:eastAsia="標楷體"/>
          <w:bCs/>
        </w:rPr>
        <w:t>1.5</w:t>
      </w:r>
      <w:r>
        <w:rPr>
          <w:rFonts w:eastAsia="標楷體"/>
          <w:bCs/>
        </w:rPr>
        <w:t>倍</w:t>
      </w:r>
      <w:r>
        <w:rPr>
          <w:rFonts w:eastAsia="標楷體"/>
        </w:rPr>
        <w:t>。</w:t>
      </w:r>
    </w:p>
    <w:p w:rsidR="000D2531" w:rsidRDefault="00045E1E">
      <w:pPr>
        <w:numPr>
          <w:ilvl w:val="0"/>
          <w:numId w:val="3"/>
        </w:numPr>
        <w:ind w:left="1843"/>
      </w:pPr>
      <w:r>
        <w:rPr>
          <w:rFonts w:eastAsia="標楷體"/>
        </w:rPr>
        <w:t>打字時各頁</w:t>
      </w:r>
      <w:r>
        <w:rPr>
          <w:rFonts w:eastAsia="標楷體"/>
          <w:bCs/>
        </w:rPr>
        <w:t>每邊須留</w:t>
      </w:r>
      <w:r>
        <w:rPr>
          <w:rFonts w:eastAsia="標楷體"/>
          <w:bCs/>
        </w:rPr>
        <w:t>2.5</w:t>
      </w:r>
      <w:r>
        <w:rPr>
          <w:rFonts w:eastAsia="標楷體"/>
          <w:bCs/>
        </w:rPr>
        <w:t>公分</w:t>
      </w:r>
      <w:r>
        <w:rPr>
          <w:rFonts w:eastAsia="標楷體"/>
        </w:rPr>
        <w:t>，但在左</w:t>
      </w:r>
      <w:r>
        <w:rPr>
          <w:rFonts w:eastAsia="標楷體"/>
          <w:bCs/>
        </w:rPr>
        <w:t>邊須增加</w:t>
      </w:r>
      <w:r>
        <w:rPr>
          <w:rFonts w:eastAsia="標楷體"/>
          <w:bCs/>
        </w:rPr>
        <w:t>0.5</w:t>
      </w:r>
      <w:r>
        <w:rPr>
          <w:rFonts w:eastAsia="標楷體"/>
          <w:bCs/>
        </w:rPr>
        <w:t>公分</w:t>
      </w:r>
      <w:r>
        <w:rPr>
          <w:rFonts w:eastAsia="標楷體"/>
        </w:rPr>
        <w:t xml:space="preserve"> ( </w:t>
      </w:r>
      <w:r>
        <w:rPr>
          <w:rFonts w:eastAsia="標楷體"/>
        </w:rPr>
        <w:t>即</w:t>
      </w:r>
      <w:r>
        <w:rPr>
          <w:rFonts w:eastAsia="標楷體"/>
        </w:rPr>
        <w:t>3</w:t>
      </w:r>
      <w:r>
        <w:rPr>
          <w:rFonts w:eastAsia="標楷體"/>
        </w:rPr>
        <w:t>公分</w:t>
      </w:r>
      <w:r>
        <w:rPr>
          <w:rFonts w:eastAsia="標楷體"/>
        </w:rPr>
        <w:t xml:space="preserve">) </w:t>
      </w:r>
      <w:r>
        <w:rPr>
          <w:rFonts w:eastAsia="標楷體"/>
        </w:rPr>
        <w:t>以供裝訂。</w:t>
      </w:r>
    </w:p>
    <w:p w:rsidR="000D2531" w:rsidRDefault="00045E1E">
      <w:pPr>
        <w:numPr>
          <w:ilvl w:val="0"/>
          <w:numId w:val="3"/>
        </w:numPr>
        <w:ind w:left="1843"/>
        <w:rPr>
          <w:rFonts w:eastAsia="標楷體"/>
        </w:rPr>
      </w:pPr>
      <w:r>
        <w:rPr>
          <w:rFonts w:eastAsia="標楷體"/>
        </w:rPr>
        <w:t>打字用紙採用</w:t>
      </w:r>
      <w:r>
        <w:rPr>
          <w:rFonts w:eastAsia="標楷體"/>
        </w:rPr>
        <w:t>60~80</w:t>
      </w:r>
      <w:r>
        <w:rPr>
          <w:rFonts w:eastAsia="標楷體"/>
        </w:rPr>
        <w:t>磅之道林紙，其大小規格以</w:t>
      </w:r>
      <w:r>
        <w:rPr>
          <w:rFonts w:eastAsia="標楷體"/>
        </w:rPr>
        <w:t>16</w:t>
      </w:r>
      <w:r>
        <w:rPr>
          <w:rFonts w:eastAsia="標楷體"/>
        </w:rPr>
        <w:t>開大小紙張為準</w:t>
      </w:r>
      <w:r>
        <w:rPr>
          <w:rFonts w:eastAsia="標楷體"/>
        </w:rPr>
        <w:t xml:space="preserve"> </w:t>
      </w:r>
      <w:r>
        <w:rPr>
          <w:rFonts w:eastAsia="標楷體"/>
        </w:rPr>
        <w:t>（</w:t>
      </w:r>
      <w:r>
        <w:rPr>
          <w:rFonts w:eastAsia="標楷體"/>
        </w:rPr>
        <w:t xml:space="preserve">A4,l9 </w:t>
      </w:r>
      <w:r>
        <w:rPr>
          <w:rFonts w:eastAsia="標楷體"/>
        </w:rPr>
        <w:lastRenderedPageBreak/>
        <w:t>x 26.2</w:t>
      </w:r>
      <w:r>
        <w:rPr>
          <w:rFonts w:eastAsia="標楷體"/>
        </w:rPr>
        <w:t>公分）。</w:t>
      </w:r>
      <w:r>
        <w:rPr>
          <w:rFonts w:eastAsia="標楷體"/>
        </w:rPr>
        <w:t xml:space="preserve"> </w:t>
      </w:r>
    </w:p>
    <w:p w:rsidR="000D2531" w:rsidRDefault="00045E1E">
      <w:pPr>
        <w:numPr>
          <w:ilvl w:val="0"/>
          <w:numId w:val="3"/>
        </w:numPr>
        <w:ind w:left="1843"/>
      </w:pPr>
      <w:r>
        <w:rPr>
          <w:rFonts w:eastAsia="標楷體"/>
        </w:rPr>
        <w:t>報告頁次的編訂分為兩部分，</w:t>
      </w:r>
      <w:r>
        <w:rPr>
          <w:rFonts w:eastAsia="標楷體"/>
          <w:bCs/>
        </w:rPr>
        <w:t>篇前部分以羅馬數字大寫編排</w:t>
      </w:r>
      <w:r>
        <w:rPr>
          <w:rFonts w:eastAsia="標楷體"/>
        </w:rPr>
        <w:t>之，</w:t>
      </w:r>
      <w:r>
        <w:rPr>
          <w:rFonts w:eastAsia="標楷體"/>
          <w:bCs/>
        </w:rPr>
        <w:t>其他部份</w:t>
      </w:r>
      <w:r>
        <w:rPr>
          <w:rFonts w:eastAsia="標楷體"/>
        </w:rPr>
        <w:t>則自正文開始依序</w:t>
      </w:r>
      <w:r>
        <w:rPr>
          <w:rFonts w:eastAsia="標楷體"/>
          <w:bCs/>
        </w:rPr>
        <w:t>以阿拉伯數字編排</w:t>
      </w:r>
      <w:r>
        <w:rPr>
          <w:rFonts w:eastAsia="標楷體"/>
        </w:rPr>
        <w:t>之，其頁碼之位置於每一頁的正下方。</w:t>
      </w:r>
    </w:p>
    <w:p w:rsidR="000D2531" w:rsidRDefault="00045E1E">
      <w:pPr>
        <w:numPr>
          <w:ilvl w:val="0"/>
          <w:numId w:val="3"/>
        </w:numPr>
        <w:tabs>
          <w:tab w:val="left" w:pos="1843"/>
        </w:tabs>
        <w:ind w:left="1843"/>
        <w:rPr>
          <w:rFonts w:eastAsia="標楷體"/>
        </w:rPr>
      </w:pPr>
      <w:r>
        <w:rPr>
          <w:rFonts w:eastAsia="標楷體"/>
        </w:rPr>
        <w:t>「摘要」、「誌謝」、「目錄」、「圖表索引」、「各章節之開始」、「參考資料」</w:t>
      </w:r>
      <w:r>
        <w:rPr>
          <w:rFonts w:eastAsia="標楷體"/>
        </w:rPr>
        <w:t xml:space="preserve"> </w:t>
      </w:r>
      <w:r>
        <w:rPr>
          <w:rFonts w:eastAsia="標楷體"/>
        </w:rPr>
        <w:t>另啟新頁。各新頁之頂邊留</w:t>
      </w:r>
      <w:r>
        <w:rPr>
          <w:rFonts w:eastAsia="標楷體"/>
        </w:rPr>
        <w:t>3</w:t>
      </w:r>
      <w:r>
        <w:rPr>
          <w:rFonts w:eastAsia="標楷體"/>
        </w:rPr>
        <w:t>公分的空白。</w:t>
      </w:r>
    </w:p>
    <w:p w:rsidR="000D2531" w:rsidRDefault="00045E1E">
      <w:pPr>
        <w:numPr>
          <w:ilvl w:val="0"/>
          <w:numId w:val="3"/>
        </w:numPr>
        <w:ind w:firstLine="993"/>
        <w:rPr>
          <w:rFonts w:eastAsia="標楷體"/>
        </w:rPr>
      </w:pPr>
      <w:r>
        <w:rPr>
          <w:rFonts w:eastAsia="標楷體"/>
        </w:rPr>
        <w:t>打字完成以後，必須仔細校對，以防因打字的疏忽而造成錯誤。</w:t>
      </w:r>
    </w:p>
    <w:p w:rsidR="000D2531" w:rsidRDefault="00045E1E">
      <w:pPr>
        <w:numPr>
          <w:ilvl w:val="0"/>
          <w:numId w:val="3"/>
        </w:numPr>
        <w:ind w:firstLine="993"/>
        <w:rPr>
          <w:rFonts w:eastAsia="標楷體"/>
        </w:rPr>
      </w:pPr>
      <w:r>
        <w:rPr>
          <w:rFonts w:eastAsia="標楷體"/>
        </w:rPr>
        <w:t>專題報告口試後，經指導老師指正後，採用書本式裝訂。</w:t>
      </w:r>
    </w:p>
    <w:p w:rsidR="000D2531" w:rsidRDefault="000D2531">
      <w:pPr>
        <w:rPr>
          <w:rFonts w:eastAsia="標楷體"/>
        </w:rPr>
      </w:pPr>
    </w:p>
    <w:p w:rsidR="000D2531" w:rsidRDefault="000D2531">
      <w:pPr>
        <w:rPr>
          <w:rFonts w:eastAsia="標楷體"/>
        </w:rPr>
      </w:pPr>
    </w:p>
    <w:p w:rsidR="000D2531" w:rsidRDefault="00045E1E">
      <w:pPr>
        <w:pStyle w:val="3"/>
      </w:pPr>
      <w:r>
        <w:rPr>
          <w:rFonts w:eastAsia="標楷體"/>
          <w:b w:val="0"/>
          <w:sz w:val="28"/>
        </w:rPr>
        <w:t>二、</w:t>
      </w:r>
      <w:r>
        <w:rPr>
          <w:rFonts w:ascii="Times New Roman" w:eastAsia="標楷體" w:hAnsi="Times New Roman"/>
          <w:b w:val="0"/>
          <w:sz w:val="28"/>
        </w:rPr>
        <w:t>篇前部份</w:t>
      </w:r>
    </w:p>
    <w:p w:rsidR="000D2531" w:rsidRDefault="000D2531">
      <w:pPr>
        <w:rPr>
          <w:rFonts w:eastAsia="標楷體"/>
          <w:sz w:val="28"/>
        </w:rPr>
      </w:pPr>
    </w:p>
    <w:p w:rsidR="000D2531" w:rsidRDefault="00045E1E">
      <w:pPr>
        <w:rPr>
          <w:rFonts w:eastAsia="標楷體"/>
        </w:rPr>
      </w:pPr>
      <w:r>
        <w:rPr>
          <w:rFonts w:eastAsia="標楷體"/>
        </w:rPr>
        <w:t xml:space="preserve">    (</w:t>
      </w:r>
      <w:r>
        <w:rPr>
          <w:rFonts w:eastAsia="標楷體"/>
        </w:rPr>
        <w:t>一</w:t>
      </w:r>
      <w:r>
        <w:rPr>
          <w:rFonts w:eastAsia="標楷體"/>
        </w:rPr>
        <w:t xml:space="preserve">) </w:t>
      </w:r>
      <w:r>
        <w:rPr>
          <w:rFonts w:eastAsia="標楷體"/>
        </w:rPr>
        <w:t>封面與標題</w:t>
      </w:r>
    </w:p>
    <w:p w:rsidR="000D2531" w:rsidRDefault="00045E1E">
      <w:pPr>
        <w:ind w:left="991" w:hanging="2"/>
      </w:pPr>
      <w:r>
        <w:rPr>
          <w:rFonts w:eastAsia="標楷體"/>
        </w:rPr>
        <w:t>封面及標題頁必須附上題目、學生姓名、指導教授姓名、學校與系所名稱、日期等資料</w:t>
      </w:r>
      <w:r>
        <w:rPr>
          <w:rFonts w:eastAsia="標楷體"/>
        </w:rPr>
        <w:t>(</w:t>
      </w:r>
      <w:r>
        <w:rPr>
          <w:rFonts w:eastAsia="標楷體"/>
        </w:rPr>
        <w:t>格式範本如附件一</w:t>
      </w:r>
      <w:r>
        <w:rPr>
          <w:rFonts w:eastAsia="標楷體"/>
        </w:rPr>
        <w:t>)</w:t>
      </w:r>
      <w:r>
        <w:rPr>
          <w:rFonts w:eastAsia="標楷體"/>
        </w:rPr>
        <w:t>。</w:t>
      </w:r>
      <w:r>
        <w:rPr>
          <w:rFonts w:eastAsia="標楷體"/>
          <w:color w:val="FF0000"/>
        </w:rPr>
        <w:t>採用</w:t>
      </w:r>
      <w:r>
        <w:rPr>
          <w:rFonts w:eastAsia="標楷體"/>
          <w:color w:val="0000FF"/>
          <w:u w:val="single"/>
        </w:rPr>
        <w:t>粉紅色</w:t>
      </w:r>
      <w:r>
        <w:rPr>
          <w:rFonts w:eastAsia="標楷體"/>
          <w:color w:val="FF0000"/>
        </w:rPr>
        <w:t>紙張</w:t>
      </w:r>
      <w:r>
        <w:rPr>
          <w:rFonts w:eastAsia="標楷體"/>
        </w:rPr>
        <w:t>(</w:t>
      </w:r>
      <w:r>
        <w:rPr>
          <w:rFonts w:eastAsia="標楷體"/>
          <w:color w:val="0000FF"/>
        </w:rPr>
        <w:t>色卡編號：</w:t>
      </w:r>
      <w:r>
        <w:rPr>
          <w:rFonts w:eastAsia="標楷體"/>
          <w:color w:val="0000FF"/>
        </w:rPr>
        <w:t>C-523</w:t>
      </w:r>
      <w:r>
        <w:rPr>
          <w:rFonts w:eastAsia="標楷體"/>
        </w:rPr>
        <w:t>)</w:t>
      </w:r>
      <w:r>
        <w:rPr>
          <w:rFonts w:eastAsia="標楷體"/>
        </w:rPr>
        <w:t>，如有不清礎請到系辦公室查詢。</w:t>
      </w:r>
    </w:p>
    <w:p w:rsidR="000D2531" w:rsidRDefault="00045E1E">
      <w:pPr>
        <w:rPr>
          <w:rFonts w:eastAsia="標楷體"/>
        </w:rPr>
      </w:pPr>
      <w:r>
        <w:rPr>
          <w:rFonts w:eastAsia="標楷體"/>
        </w:rPr>
        <w:t xml:space="preserve">    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>
        <w:rPr>
          <w:rFonts w:eastAsia="標楷體"/>
        </w:rPr>
        <w:t>中文摘要</w:t>
      </w:r>
    </w:p>
    <w:p w:rsidR="000D2531" w:rsidRDefault="00045E1E">
      <w:pPr>
        <w:ind w:left="991"/>
        <w:rPr>
          <w:rFonts w:eastAsia="標楷體"/>
        </w:rPr>
      </w:pPr>
      <w:r>
        <w:rPr>
          <w:rFonts w:eastAsia="標楷體"/>
        </w:rPr>
        <w:t>研究報告摘要宜依研究目的、文獻、研究方法、研</w:t>
      </w:r>
      <w:r>
        <w:rPr>
          <w:rFonts w:eastAsia="標楷體"/>
        </w:rPr>
        <w:t>究內容及研究結果等加以摘要敘述，約</w:t>
      </w:r>
      <w:r>
        <w:rPr>
          <w:rFonts w:eastAsia="標楷體"/>
        </w:rPr>
        <w:t>500</w:t>
      </w:r>
      <w:r>
        <w:rPr>
          <w:rFonts w:eastAsia="標楷體"/>
        </w:rPr>
        <w:t>至</w:t>
      </w:r>
      <w:r>
        <w:rPr>
          <w:rFonts w:eastAsia="標楷體"/>
        </w:rPr>
        <w:t>1000</w:t>
      </w:r>
      <w:r>
        <w:rPr>
          <w:rFonts w:eastAsia="標楷體"/>
        </w:rPr>
        <w:t>字，原則上以一面能打字完成為限。</w:t>
      </w:r>
    </w:p>
    <w:p w:rsidR="000D2531" w:rsidRDefault="00045E1E">
      <w:pPr>
        <w:rPr>
          <w:rFonts w:eastAsia="標楷體"/>
        </w:rPr>
      </w:pPr>
      <w:r>
        <w:rPr>
          <w:rFonts w:eastAsia="標楷體"/>
        </w:rPr>
        <w:t xml:space="preserve">    (</w:t>
      </w:r>
      <w:r>
        <w:rPr>
          <w:rFonts w:eastAsia="標楷體"/>
        </w:rPr>
        <w:t>三</w:t>
      </w:r>
      <w:r>
        <w:rPr>
          <w:rFonts w:eastAsia="標楷體"/>
        </w:rPr>
        <w:t xml:space="preserve">) </w:t>
      </w:r>
      <w:r>
        <w:rPr>
          <w:rFonts w:eastAsia="標楷體"/>
        </w:rPr>
        <w:t>誌謝</w:t>
      </w:r>
    </w:p>
    <w:p w:rsidR="000D2531" w:rsidRDefault="00045E1E">
      <w:pPr>
        <w:ind w:left="991" w:hanging="425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/>
        </w:rPr>
        <w:t>誌謝之頁必須附上「誌謝」字樣作為標題，標題與誌謝辭之文字排列空兩行，初稿不得寫出指導教授之姓名（以免影響評審公平性）。</w:t>
      </w:r>
    </w:p>
    <w:p w:rsidR="000D2531" w:rsidRDefault="00045E1E">
      <w:pPr>
        <w:pStyle w:val="4"/>
        <w:rPr>
          <w:rFonts w:ascii="Times New Roman" w:eastAsia="標楷體" w:hAnsi="Times New Roman"/>
          <w:sz w:val="24"/>
          <w:szCs w:val="20"/>
        </w:rPr>
      </w:pPr>
      <w:r>
        <w:rPr>
          <w:rFonts w:ascii="Times New Roman" w:eastAsia="標楷體" w:hAnsi="Times New Roman"/>
          <w:sz w:val="24"/>
          <w:szCs w:val="20"/>
        </w:rPr>
        <w:t xml:space="preserve">    (</w:t>
      </w:r>
      <w:r>
        <w:rPr>
          <w:rFonts w:ascii="Times New Roman" w:eastAsia="標楷體" w:hAnsi="Times New Roman"/>
          <w:sz w:val="24"/>
          <w:szCs w:val="20"/>
        </w:rPr>
        <w:t>四</w:t>
      </w:r>
      <w:r>
        <w:rPr>
          <w:rFonts w:ascii="Times New Roman" w:eastAsia="標楷體" w:hAnsi="Times New Roman"/>
          <w:sz w:val="24"/>
          <w:szCs w:val="20"/>
        </w:rPr>
        <w:t xml:space="preserve">) </w:t>
      </w:r>
      <w:r>
        <w:rPr>
          <w:rFonts w:ascii="Times New Roman" w:eastAsia="標楷體" w:hAnsi="Times New Roman"/>
          <w:sz w:val="24"/>
          <w:szCs w:val="20"/>
        </w:rPr>
        <w:t>目錄</w:t>
      </w:r>
    </w:p>
    <w:p w:rsidR="000D2531" w:rsidRDefault="00045E1E">
      <w:pPr>
        <w:numPr>
          <w:ilvl w:val="0"/>
          <w:numId w:val="4"/>
        </w:numPr>
        <w:ind w:left="1418" w:hanging="284"/>
        <w:rPr>
          <w:rFonts w:eastAsia="標楷體"/>
        </w:rPr>
      </w:pPr>
      <w:r>
        <w:rPr>
          <w:rFonts w:eastAsia="標楷體"/>
        </w:rPr>
        <w:t>目錄為書籍、期刊或論文中之章節名稱，依文章論述的次序排列，以便於查詢、檢索。</w:t>
      </w:r>
    </w:p>
    <w:p w:rsidR="000D2531" w:rsidRDefault="00045E1E">
      <w:pPr>
        <w:numPr>
          <w:ilvl w:val="0"/>
          <w:numId w:val="4"/>
        </w:numPr>
        <w:ind w:firstLine="229"/>
        <w:rPr>
          <w:rFonts w:eastAsia="標楷體"/>
        </w:rPr>
      </w:pPr>
      <w:r>
        <w:rPr>
          <w:rFonts w:eastAsia="標楷體"/>
        </w:rPr>
        <w:t>目錄之頁必須附上「目錄」作為標題</w:t>
      </w:r>
      <w:r>
        <w:rPr>
          <w:rFonts w:eastAsia="標楷體"/>
        </w:rPr>
        <w:t xml:space="preserve"> </w:t>
      </w:r>
      <w:r>
        <w:rPr>
          <w:rFonts w:eastAsia="標楷體"/>
        </w:rPr>
        <w:t>。</w:t>
      </w:r>
    </w:p>
    <w:p w:rsidR="000D2531" w:rsidRDefault="00045E1E">
      <w:pPr>
        <w:pStyle w:val="4"/>
        <w:rPr>
          <w:rFonts w:ascii="Times New Roman" w:eastAsia="標楷體" w:hAnsi="Times New Roman"/>
          <w:sz w:val="24"/>
          <w:szCs w:val="20"/>
        </w:rPr>
      </w:pPr>
      <w:r>
        <w:rPr>
          <w:rFonts w:ascii="Times New Roman" w:eastAsia="標楷體" w:hAnsi="Times New Roman"/>
          <w:sz w:val="24"/>
          <w:szCs w:val="20"/>
        </w:rPr>
        <w:t xml:space="preserve">    (</w:t>
      </w:r>
      <w:r>
        <w:rPr>
          <w:rFonts w:ascii="Times New Roman" w:eastAsia="標楷體" w:hAnsi="Times New Roman"/>
          <w:sz w:val="24"/>
          <w:szCs w:val="20"/>
        </w:rPr>
        <w:t>五</w:t>
      </w:r>
      <w:r>
        <w:rPr>
          <w:rFonts w:ascii="Times New Roman" w:eastAsia="標楷體" w:hAnsi="Times New Roman"/>
          <w:sz w:val="24"/>
          <w:szCs w:val="20"/>
        </w:rPr>
        <w:t xml:space="preserve">) </w:t>
      </w:r>
      <w:r>
        <w:rPr>
          <w:rFonts w:ascii="Times New Roman" w:eastAsia="標楷體" w:hAnsi="Times New Roman"/>
          <w:sz w:val="24"/>
          <w:szCs w:val="20"/>
        </w:rPr>
        <w:t>圖、表目錄</w:t>
      </w:r>
    </w:p>
    <w:p w:rsidR="000D2531" w:rsidRDefault="00045E1E">
      <w:pPr>
        <w:numPr>
          <w:ilvl w:val="0"/>
          <w:numId w:val="5"/>
        </w:numPr>
        <w:ind w:firstLine="229"/>
        <w:rPr>
          <w:rFonts w:eastAsia="標楷體"/>
        </w:rPr>
      </w:pPr>
      <w:r>
        <w:rPr>
          <w:rFonts w:eastAsia="標楷體"/>
        </w:rPr>
        <w:t>圖、表目錄之頁須以「圖表目錄」作為標題。</w:t>
      </w:r>
    </w:p>
    <w:p w:rsidR="000D2531" w:rsidRDefault="00045E1E">
      <w:pPr>
        <w:numPr>
          <w:ilvl w:val="0"/>
          <w:numId w:val="5"/>
        </w:numPr>
        <w:ind w:left="1560" w:hanging="426"/>
        <w:rPr>
          <w:rFonts w:eastAsia="標楷體"/>
        </w:rPr>
      </w:pPr>
      <w:r>
        <w:rPr>
          <w:rFonts w:eastAsia="標楷體"/>
        </w:rPr>
        <w:t>圖、表目錄按章節編號，如第一章第一圖則以</w:t>
      </w:r>
      <w:r>
        <w:rPr>
          <w:rFonts w:eastAsia="標楷體"/>
        </w:rPr>
        <w:t>1-1</w:t>
      </w:r>
      <w:r>
        <w:rPr>
          <w:rFonts w:eastAsia="標楷體"/>
        </w:rPr>
        <w:t>為編號，第二章第三圖則以</w:t>
      </w:r>
      <w:r>
        <w:rPr>
          <w:rFonts w:eastAsia="標楷體"/>
        </w:rPr>
        <w:t>2-3</w:t>
      </w:r>
      <w:r>
        <w:rPr>
          <w:rFonts w:eastAsia="標楷體"/>
        </w:rPr>
        <w:t>為編號。</w:t>
      </w:r>
    </w:p>
    <w:p w:rsidR="000D2531" w:rsidRDefault="00045E1E">
      <w:pPr>
        <w:numPr>
          <w:ilvl w:val="0"/>
          <w:numId w:val="5"/>
        </w:numPr>
        <w:ind w:left="1560" w:hanging="426"/>
        <w:rPr>
          <w:rFonts w:eastAsia="標楷體"/>
        </w:rPr>
      </w:pPr>
      <w:r>
        <w:rPr>
          <w:rFonts w:eastAsia="標楷體"/>
        </w:rPr>
        <w:t>全文中圖、表數量不多，在四個以內的，可以不用圖、表目錄，五個圖表以上</w:t>
      </w:r>
      <w:r>
        <w:rPr>
          <w:rFonts w:eastAsia="標楷體"/>
        </w:rPr>
        <w:t xml:space="preserve"> (</w:t>
      </w:r>
      <w:r>
        <w:rPr>
          <w:rFonts w:eastAsia="標楷體"/>
        </w:rPr>
        <w:t>包括五個</w:t>
      </w:r>
      <w:r>
        <w:rPr>
          <w:rFonts w:eastAsia="標楷體"/>
        </w:rPr>
        <w:t xml:space="preserve">) </w:t>
      </w:r>
      <w:r>
        <w:rPr>
          <w:rFonts w:eastAsia="標楷體"/>
        </w:rPr>
        <w:t>，則須製作圖、表目錄。。</w:t>
      </w:r>
    </w:p>
    <w:p w:rsidR="000D2531" w:rsidRDefault="00045E1E">
      <w:pPr>
        <w:pStyle w:val="4"/>
      </w:pPr>
      <w:r>
        <w:rPr>
          <w:rFonts w:ascii="Times New Roman" w:eastAsia="標楷體" w:hAnsi="Times New Roman"/>
        </w:rPr>
        <w:t xml:space="preserve"> </w:t>
      </w:r>
      <w:r>
        <w:rPr>
          <w:rFonts w:eastAsia="標楷體"/>
        </w:rPr>
        <w:t xml:space="preserve">  </w:t>
      </w:r>
      <w:r>
        <w:rPr>
          <w:rFonts w:ascii="Times New Roman" w:eastAsia="標楷體" w:hAnsi="Times New Roman"/>
          <w:sz w:val="24"/>
          <w:szCs w:val="20"/>
        </w:rPr>
        <w:t>(</w:t>
      </w:r>
      <w:r>
        <w:rPr>
          <w:rFonts w:ascii="Times New Roman" w:eastAsia="標楷體" w:hAnsi="Times New Roman"/>
          <w:sz w:val="24"/>
          <w:szCs w:val="20"/>
        </w:rPr>
        <w:t>六</w:t>
      </w:r>
      <w:r>
        <w:rPr>
          <w:rFonts w:ascii="Times New Roman" w:eastAsia="標楷體" w:hAnsi="Times New Roman"/>
          <w:sz w:val="24"/>
          <w:szCs w:val="20"/>
        </w:rPr>
        <w:t xml:space="preserve">) </w:t>
      </w:r>
      <w:r>
        <w:rPr>
          <w:rFonts w:ascii="Times New Roman" w:eastAsia="標楷體" w:hAnsi="Times New Roman"/>
          <w:sz w:val="24"/>
          <w:szCs w:val="20"/>
        </w:rPr>
        <w:t>書背格式</w:t>
      </w:r>
      <w:r>
        <w:rPr>
          <w:rFonts w:ascii="Times New Roman" w:eastAsia="標楷體" w:hAnsi="Times New Roman"/>
          <w:sz w:val="24"/>
          <w:szCs w:val="20"/>
        </w:rPr>
        <w:t>—</w:t>
      </w:r>
      <w:r>
        <w:rPr>
          <w:rFonts w:ascii="Times New Roman" w:eastAsia="標楷體" w:hAnsi="Times New Roman"/>
          <w:sz w:val="24"/>
          <w:szCs w:val="20"/>
        </w:rPr>
        <w:t>請參閱附件二。</w:t>
      </w:r>
    </w:p>
    <w:p w:rsidR="000D2531" w:rsidRDefault="000D2531">
      <w:pPr>
        <w:rPr>
          <w:rFonts w:eastAsia="標楷體"/>
        </w:rPr>
      </w:pPr>
    </w:p>
    <w:p w:rsidR="000D2531" w:rsidRDefault="00045E1E">
      <w:pPr>
        <w:pStyle w:val="3"/>
      </w:pPr>
      <w:r>
        <w:rPr>
          <w:rFonts w:eastAsia="標楷體"/>
          <w:sz w:val="28"/>
        </w:rPr>
        <w:lastRenderedPageBreak/>
        <w:t>三、</w:t>
      </w:r>
      <w:r>
        <w:rPr>
          <w:rFonts w:ascii="Times New Roman" w:eastAsia="標楷體" w:hAnsi="Times New Roman"/>
          <w:b w:val="0"/>
          <w:sz w:val="28"/>
        </w:rPr>
        <w:t>正文部分</w:t>
      </w:r>
    </w:p>
    <w:p w:rsidR="000D2531" w:rsidRDefault="00045E1E">
      <w:pPr>
        <w:numPr>
          <w:ilvl w:val="0"/>
          <w:numId w:val="6"/>
        </w:numPr>
        <w:rPr>
          <w:rFonts w:eastAsia="標楷體"/>
        </w:rPr>
      </w:pPr>
      <w:r>
        <w:rPr>
          <w:rFonts w:eastAsia="標楷體"/>
        </w:rPr>
        <w:t>正文必須劃分為適當的章節，同時給予適當的標題。</w:t>
      </w:r>
    </w:p>
    <w:p w:rsidR="000D2531" w:rsidRDefault="00045E1E">
      <w:pPr>
        <w:numPr>
          <w:ilvl w:val="0"/>
          <w:numId w:val="6"/>
        </w:numPr>
        <w:rPr>
          <w:rFonts w:eastAsia="標楷體"/>
        </w:rPr>
      </w:pPr>
      <w:r>
        <w:rPr>
          <w:rFonts w:eastAsia="標楷體"/>
        </w:rPr>
        <w:t>正文內之標題不加標點符號。</w:t>
      </w:r>
    </w:p>
    <w:p w:rsidR="000D2531" w:rsidRDefault="00045E1E">
      <w:pPr>
        <w:numPr>
          <w:ilvl w:val="0"/>
          <w:numId w:val="6"/>
        </w:numPr>
        <w:rPr>
          <w:rFonts w:eastAsia="標楷體"/>
        </w:rPr>
      </w:pPr>
      <w:r>
        <w:rPr>
          <w:rFonts w:eastAsia="標楷體"/>
        </w:rPr>
        <w:t>參考文獻，註明出處來源，於正文中依次編號，以阿拉伯數字置於被說明句子或名詞的後面，標點符號之前。</w:t>
      </w:r>
    </w:p>
    <w:p w:rsidR="000D2531" w:rsidRDefault="00045E1E">
      <w:pPr>
        <w:numPr>
          <w:ilvl w:val="0"/>
          <w:numId w:val="6"/>
        </w:numPr>
        <w:rPr>
          <w:rFonts w:eastAsia="標楷體"/>
        </w:rPr>
      </w:pPr>
      <w:r>
        <w:rPr>
          <w:rFonts w:eastAsia="標楷體"/>
        </w:rPr>
        <w:t>正文中各章節標題方式與位置：</w:t>
      </w:r>
    </w:p>
    <w:p w:rsidR="000D2531" w:rsidRDefault="00045E1E">
      <w:pPr>
        <w:ind w:left="1005"/>
        <w:rPr>
          <w:rFonts w:eastAsia="標楷體"/>
        </w:rPr>
      </w:pPr>
      <w:r>
        <w:rPr>
          <w:rFonts w:eastAsia="標楷體"/>
        </w:rPr>
        <w:t>論文分「章」、「節」撰寫，並</w:t>
      </w:r>
      <w:r>
        <w:rPr>
          <w:rFonts w:eastAsia="標楷體"/>
        </w:rPr>
        <w:t xml:space="preserve"> </w:t>
      </w:r>
      <w:r>
        <w:rPr>
          <w:rFonts w:eastAsia="標楷體"/>
        </w:rPr>
        <w:t>按「一、」、「（一）」、「</w:t>
      </w:r>
      <w:r>
        <w:rPr>
          <w:rFonts w:eastAsia="標楷體"/>
        </w:rPr>
        <w:t>1.</w:t>
      </w:r>
      <w:r>
        <w:rPr>
          <w:rFonts w:eastAsia="標楷體"/>
        </w:rPr>
        <w:t>」、「</w:t>
      </w:r>
      <w:r>
        <w:rPr>
          <w:rFonts w:eastAsia="標楷體"/>
        </w:rPr>
        <w:t>(1)</w:t>
      </w:r>
      <w:r>
        <w:rPr>
          <w:rFonts w:eastAsia="標楷體"/>
        </w:rPr>
        <w:t>」、「</w:t>
      </w:r>
      <w:r>
        <w:rPr>
          <w:rFonts w:eastAsia="標楷體"/>
        </w:rPr>
        <w:t>A.</w:t>
      </w:r>
      <w:r>
        <w:rPr>
          <w:rFonts w:eastAsia="標楷體"/>
        </w:rPr>
        <w:t>」、「</w:t>
      </w:r>
      <w:r>
        <w:rPr>
          <w:rFonts w:eastAsia="標楷體"/>
        </w:rPr>
        <w:t>(a)</w:t>
      </w:r>
      <w:r>
        <w:rPr>
          <w:rFonts w:eastAsia="標楷體"/>
        </w:rPr>
        <w:t>」</w:t>
      </w:r>
      <w:r>
        <w:rPr>
          <w:rFonts w:eastAsia="標楷體"/>
        </w:rPr>
        <w:t xml:space="preserve">… … </w:t>
      </w:r>
      <w:r>
        <w:rPr>
          <w:rFonts w:eastAsia="標楷體"/>
        </w:rPr>
        <w:t>等層次的副、次、次次標題撰寫內文。「章」的位置須列於</w:t>
      </w:r>
      <w:r>
        <w:rPr>
          <w:rFonts w:eastAsia="標楷體"/>
        </w:rPr>
        <w:t xml:space="preserve"> </w:t>
      </w:r>
      <w:r>
        <w:rPr>
          <w:rFonts w:eastAsia="標楷體"/>
        </w:rPr>
        <w:t>中央對稱位置，「節」以及其他副、次、次次標題與內文靠左對齊，每一段開頭則空兩格。</w:t>
      </w:r>
    </w:p>
    <w:p w:rsidR="000D2531" w:rsidRDefault="00045E1E">
      <w:pPr>
        <w:ind w:left="425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五</w:t>
      </w:r>
      <w:r>
        <w:rPr>
          <w:rFonts w:eastAsia="標楷體"/>
        </w:rPr>
        <w:t xml:space="preserve">) </w:t>
      </w:r>
      <w:r>
        <w:rPr>
          <w:rFonts w:eastAsia="標楷體"/>
        </w:rPr>
        <w:t>各章與各節</w:t>
      </w:r>
      <w:r>
        <w:rPr>
          <w:rFonts w:eastAsia="標楷體"/>
        </w:rPr>
        <w:t xml:space="preserve"> ; </w:t>
      </w:r>
      <w:r>
        <w:rPr>
          <w:rFonts w:eastAsia="標楷體"/>
        </w:rPr>
        <w:t>各節與各小節之間隔空兩行。各小節與各小段及各小點之間只空</w:t>
      </w:r>
    </w:p>
    <w:p w:rsidR="000D2531" w:rsidRDefault="00045E1E">
      <w:pPr>
        <w:tabs>
          <w:tab w:val="left" w:pos="1134"/>
        </w:tabs>
        <w:rPr>
          <w:rFonts w:eastAsia="標楷體"/>
        </w:rPr>
      </w:pPr>
      <w:r>
        <w:rPr>
          <w:rFonts w:eastAsia="標楷體"/>
        </w:rPr>
        <w:t xml:space="preserve">         </w:t>
      </w:r>
      <w:r>
        <w:rPr>
          <w:rFonts w:eastAsia="標楷體"/>
        </w:rPr>
        <w:t>一行。</w:t>
      </w:r>
    </w:p>
    <w:p w:rsidR="000D2531" w:rsidRDefault="00045E1E">
      <w:pPr>
        <w:numPr>
          <w:ilvl w:val="1"/>
          <w:numId w:val="7"/>
        </w:numPr>
        <w:tabs>
          <w:tab w:val="left" w:pos="-7566"/>
        </w:tabs>
        <w:ind w:hanging="303"/>
        <w:rPr>
          <w:rFonts w:eastAsia="標楷體"/>
        </w:rPr>
      </w:pPr>
      <w:r>
        <w:rPr>
          <w:rFonts w:eastAsia="標楷體"/>
        </w:rPr>
        <w:t>縮寫符號、標點符號與數字</w:t>
      </w:r>
    </w:p>
    <w:p w:rsidR="000D2531" w:rsidRDefault="00045E1E">
      <w:pPr>
        <w:numPr>
          <w:ilvl w:val="0"/>
          <w:numId w:val="8"/>
        </w:numPr>
        <w:ind w:left="1418" w:hanging="284"/>
        <w:rPr>
          <w:rFonts w:eastAsia="標楷體"/>
        </w:rPr>
      </w:pPr>
      <w:r>
        <w:rPr>
          <w:rFonts w:eastAsia="標楷體"/>
        </w:rPr>
        <w:t>專有名詞或特殊符號，均須在第一次出現時，詳細地加以說明，不容許有意義不清或含糊的語句出現。</w:t>
      </w:r>
    </w:p>
    <w:p w:rsidR="000D2531" w:rsidRDefault="00045E1E">
      <w:pPr>
        <w:numPr>
          <w:ilvl w:val="0"/>
          <w:numId w:val="8"/>
        </w:numPr>
        <w:ind w:hanging="96"/>
        <w:rPr>
          <w:rFonts w:eastAsia="標楷體"/>
        </w:rPr>
      </w:pPr>
      <w:r>
        <w:rPr>
          <w:rFonts w:eastAsia="標楷體"/>
        </w:rPr>
        <w:t>研究報告中量的數目字以採用阿拉伯數字為宜。</w:t>
      </w:r>
    </w:p>
    <w:p w:rsidR="000D2531" w:rsidRDefault="00045E1E">
      <w:pPr>
        <w:numPr>
          <w:ilvl w:val="0"/>
          <w:numId w:val="8"/>
        </w:numPr>
        <w:ind w:hanging="96"/>
        <w:rPr>
          <w:rFonts w:eastAsia="標楷體"/>
        </w:rPr>
      </w:pPr>
      <w:r>
        <w:rPr>
          <w:rFonts w:eastAsia="標楷體"/>
        </w:rPr>
        <w:t>度量衡的計算單位以採用公制或英制為宜。</w:t>
      </w:r>
    </w:p>
    <w:p w:rsidR="000D2531" w:rsidRDefault="00045E1E">
      <w:pPr>
        <w:ind w:left="480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七</w:t>
      </w:r>
      <w:r>
        <w:rPr>
          <w:rFonts w:eastAsia="標楷體"/>
        </w:rPr>
        <w:t xml:space="preserve">) </w:t>
      </w:r>
      <w:r>
        <w:rPr>
          <w:rFonts w:eastAsia="標楷體"/>
        </w:rPr>
        <w:t>圖表</w:t>
      </w:r>
    </w:p>
    <w:p w:rsidR="000D2531" w:rsidRDefault="00045E1E">
      <w:pPr>
        <w:numPr>
          <w:ilvl w:val="0"/>
          <w:numId w:val="9"/>
        </w:numPr>
        <w:ind w:hanging="96"/>
        <w:rPr>
          <w:rFonts w:eastAsia="標楷體"/>
        </w:rPr>
      </w:pPr>
      <w:r>
        <w:rPr>
          <w:rFonts w:eastAsia="標楷體"/>
        </w:rPr>
        <w:t>圖表須依次編號，同時賦予適當的標題。</w:t>
      </w:r>
    </w:p>
    <w:p w:rsidR="000D2531" w:rsidRDefault="00045E1E">
      <w:pPr>
        <w:numPr>
          <w:ilvl w:val="0"/>
          <w:numId w:val="9"/>
        </w:numPr>
        <w:ind w:hanging="96"/>
      </w:pPr>
      <w:r>
        <w:rPr>
          <w:rFonts w:eastAsia="標楷體"/>
          <w:bCs/>
        </w:rPr>
        <w:t>圖名須在附圖下方；表名須在附表上方</w:t>
      </w:r>
      <w:r>
        <w:rPr>
          <w:rFonts w:eastAsia="標楷體"/>
        </w:rPr>
        <w:t>。</w:t>
      </w:r>
    </w:p>
    <w:p w:rsidR="000D2531" w:rsidRDefault="00045E1E">
      <w:pPr>
        <w:numPr>
          <w:ilvl w:val="0"/>
          <w:numId w:val="9"/>
        </w:numPr>
        <w:ind w:hanging="96"/>
        <w:rPr>
          <w:rFonts w:eastAsia="標楷體"/>
        </w:rPr>
      </w:pPr>
      <w:r>
        <w:rPr>
          <w:rFonts w:eastAsia="標楷體"/>
        </w:rPr>
        <w:t>圖表須儘量接近參考的正文。若該頁不足空間容置圖表，可附於次一頁。</w:t>
      </w:r>
    </w:p>
    <w:p w:rsidR="000D2531" w:rsidRDefault="00045E1E">
      <w:pPr>
        <w:numPr>
          <w:ilvl w:val="0"/>
          <w:numId w:val="9"/>
        </w:numPr>
        <w:ind w:hanging="96"/>
        <w:rPr>
          <w:rFonts w:eastAsia="標楷體"/>
        </w:rPr>
      </w:pPr>
      <w:r>
        <w:rPr>
          <w:rFonts w:eastAsia="標楷體"/>
        </w:rPr>
        <w:t>圖表的大小，以不超出正文用紙大小為宜。</w:t>
      </w:r>
    </w:p>
    <w:p w:rsidR="000D2531" w:rsidRDefault="00045E1E">
      <w:pPr>
        <w:numPr>
          <w:ilvl w:val="0"/>
          <w:numId w:val="9"/>
        </w:numPr>
        <w:ind w:hanging="96"/>
        <w:rPr>
          <w:rFonts w:eastAsia="標楷體"/>
        </w:rPr>
      </w:pPr>
      <w:r>
        <w:rPr>
          <w:rFonts w:eastAsia="標楷體"/>
        </w:rPr>
        <w:t>圖表的寬度比所用研究報告紙張寬度小時，則以放置於中央為宜。</w:t>
      </w:r>
    </w:p>
    <w:p w:rsidR="000D2531" w:rsidRDefault="00045E1E">
      <w:pPr>
        <w:numPr>
          <w:ilvl w:val="0"/>
          <w:numId w:val="9"/>
        </w:numPr>
        <w:ind w:hanging="96"/>
        <w:rPr>
          <w:rFonts w:eastAsia="標楷體"/>
        </w:rPr>
      </w:pPr>
      <w:r>
        <w:rPr>
          <w:rFonts w:eastAsia="標楷體"/>
        </w:rPr>
        <w:t>圖表與正文內與上下文保持兩行空間。</w:t>
      </w:r>
    </w:p>
    <w:p w:rsidR="000D2531" w:rsidRDefault="00045E1E">
      <w:pPr>
        <w:numPr>
          <w:ilvl w:val="0"/>
          <w:numId w:val="9"/>
        </w:numPr>
        <w:ind w:left="1418" w:hanging="284"/>
        <w:rPr>
          <w:rFonts w:eastAsia="標楷體"/>
        </w:rPr>
      </w:pPr>
      <w:r>
        <w:rPr>
          <w:rFonts w:eastAsia="標楷體"/>
        </w:rPr>
        <w:t>圖表較研究報告紙張大時，以編排於最後一頁，利用附註頁附錄</w:t>
      </w:r>
      <w:r>
        <w:rPr>
          <w:rFonts w:eastAsia="標楷體"/>
        </w:rPr>
        <w:t xml:space="preserve"> (Appendix) </w:t>
      </w:r>
      <w:r>
        <w:rPr>
          <w:rFonts w:eastAsia="標楷體"/>
        </w:rPr>
        <w:t>來處理之。</w:t>
      </w:r>
    </w:p>
    <w:p w:rsidR="000D2531" w:rsidRDefault="000D2531">
      <w:pPr>
        <w:rPr>
          <w:rFonts w:eastAsia="標楷體"/>
        </w:rPr>
      </w:pPr>
    </w:p>
    <w:p w:rsidR="000D2531" w:rsidRDefault="000D2531">
      <w:pPr>
        <w:rPr>
          <w:rFonts w:eastAsia="標楷體"/>
        </w:rPr>
      </w:pPr>
    </w:p>
    <w:p w:rsidR="000D2531" w:rsidRDefault="00045E1E">
      <w:pPr>
        <w:pStyle w:val="3"/>
      </w:pPr>
      <w:r>
        <w:rPr>
          <w:rFonts w:eastAsia="標楷體"/>
          <w:sz w:val="28"/>
        </w:rPr>
        <w:t>四、</w:t>
      </w:r>
      <w:r>
        <w:rPr>
          <w:rFonts w:ascii="Times New Roman" w:eastAsia="標楷體" w:hAnsi="Times New Roman"/>
          <w:b w:val="0"/>
          <w:sz w:val="28"/>
        </w:rPr>
        <w:t>參考文獻</w:t>
      </w:r>
    </w:p>
    <w:p w:rsidR="000D2531" w:rsidRDefault="00045E1E">
      <w:pPr>
        <w:ind w:left="567"/>
        <w:rPr>
          <w:rFonts w:eastAsia="標楷體"/>
        </w:rPr>
      </w:pPr>
      <w:r>
        <w:rPr>
          <w:rFonts w:eastAsia="標楷體"/>
        </w:rPr>
        <w:t>所有參考文獻須依序完整列於文末，請以作者姓名筆劃排列</w:t>
      </w:r>
      <w:r>
        <w:rPr>
          <w:rFonts w:eastAsia="標楷體"/>
        </w:rPr>
        <w:t>(</w:t>
      </w:r>
      <w:r>
        <w:rPr>
          <w:rFonts w:eastAsia="標楷體"/>
        </w:rPr>
        <w:t>由小至大</w:t>
      </w:r>
      <w:r>
        <w:rPr>
          <w:rFonts w:eastAsia="標楷體"/>
        </w:rPr>
        <w:t>)</w:t>
      </w:r>
      <w:r>
        <w:rPr>
          <w:rFonts w:eastAsia="標楷體"/>
        </w:rPr>
        <w:t>，其範例如下：</w:t>
      </w:r>
    </w:p>
    <w:p w:rsidR="000D2531" w:rsidRDefault="000D2531">
      <w:pPr>
        <w:ind w:left="480"/>
        <w:rPr>
          <w:rFonts w:eastAsia="標楷體"/>
        </w:rPr>
      </w:pPr>
    </w:p>
    <w:p w:rsidR="000D2531" w:rsidRDefault="00045E1E">
      <w:pPr>
        <w:ind w:left="566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 xml:space="preserve">) </w:t>
      </w:r>
      <w:r>
        <w:rPr>
          <w:rFonts w:eastAsia="標楷體"/>
        </w:rPr>
        <w:t>中文文獻</w:t>
      </w:r>
    </w:p>
    <w:p w:rsidR="000D2531" w:rsidRDefault="00045E1E">
      <w:pPr>
        <w:ind w:left="564" w:firstLine="425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期刊</w:t>
      </w:r>
    </w:p>
    <w:p w:rsidR="000D2531" w:rsidRDefault="00045E1E">
      <w:pPr>
        <w:ind w:left="1274" w:hanging="283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杜文謙，「水滴在強制對流中之熱及質量傳遞」，中國工程學刊，第一卷，第一期，第</w:t>
      </w:r>
      <w:r>
        <w:rPr>
          <w:rFonts w:eastAsia="標楷體"/>
        </w:rPr>
        <w:t>23~25</w:t>
      </w:r>
      <w:r>
        <w:rPr>
          <w:rFonts w:eastAsia="標楷體"/>
        </w:rPr>
        <w:t>頁，民國六十七年。</w:t>
      </w:r>
    </w:p>
    <w:p w:rsidR="000D2531" w:rsidRDefault="00045E1E">
      <w:pPr>
        <w:ind w:left="991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書籍</w:t>
      </w:r>
    </w:p>
    <w:p w:rsidR="000D2531" w:rsidRDefault="00045E1E">
      <w:pPr>
        <w:ind w:left="-2" w:firstLine="991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王立鈞、石延平、陳陵援，化學，第</w:t>
      </w:r>
      <w:r>
        <w:rPr>
          <w:rFonts w:eastAsia="標楷體"/>
        </w:rPr>
        <w:t>85~98</w:t>
      </w:r>
      <w:r>
        <w:rPr>
          <w:rFonts w:eastAsia="標楷體"/>
        </w:rPr>
        <w:t>頁，台北，正中書局，民國五十六年。</w:t>
      </w:r>
    </w:p>
    <w:p w:rsidR="000D2531" w:rsidRDefault="000D2531">
      <w:pPr>
        <w:rPr>
          <w:rFonts w:eastAsia="標楷體"/>
          <w:u w:val="single"/>
        </w:rPr>
      </w:pPr>
    </w:p>
    <w:p w:rsidR="000D2531" w:rsidRDefault="00045E1E">
      <w:pPr>
        <w:ind w:left="564" w:firstLine="1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>
        <w:rPr>
          <w:rFonts w:eastAsia="標楷體"/>
        </w:rPr>
        <w:t>英文文獻</w:t>
      </w:r>
    </w:p>
    <w:p w:rsidR="000D2531" w:rsidRDefault="00045E1E">
      <w:pPr>
        <w:numPr>
          <w:ilvl w:val="2"/>
          <w:numId w:val="7"/>
        </w:numPr>
        <w:ind w:hanging="186"/>
        <w:rPr>
          <w:rFonts w:eastAsia="標楷體"/>
        </w:rPr>
      </w:pPr>
      <w:r>
        <w:rPr>
          <w:rFonts w:eastAsia="標楷體"/>
        </w:rPr>
        <w:t xml:space="preserve"> Journals</w:t>
      </w:r>
    </w:p>
    <w:p w:rsidR="000D2531" w:rsidRDefault="00045E1E">
      <w:pPr>
        <w:ind w:left="1418"/>
        <w:rPr>
          <w:rFonts w:eastAsia="標楷體"/>
        </w:rPr>
      </w:pPr>
      <w:r>
        <w:rPr>
          <w:rFonts w:eastAsia="標楷體"/>
        </w:rPr>
        <w:t>Morris, J.G. and K. K. Howard, “Thermomechanical Treatments of Alloys,” Journal of Applied Physics, Vol.42, No.1, pp.320-325 (1971).</w:t>
      </w:r>
    </w:p>
    <w:p w:rsidR="000D2531" w:rsidRDefault="00045E1E">
      <w:pPr>
        <w:numPr>
          <w:ilvl w:val="2"/>
          <w:numId w:val="7"/>
        </w:numPr>
        <w:ind w:hanging="186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Books</w:t>
      </w:r>
    </w:p>
    <w:p w:rsidR="000D2531" w:rsidRDefault="00045E1E">
      <w:pPr>
        <w:ind w:left="1418"/>
        <w:rPr>
          <w:rFonts w:eastAsia="標楷體"/>
        </w:rPr>
      </w:pPr>
      <w:r>
        <w:rPr>
          <w:rFonts w:eastAsia="標楷體"/>
        </w:rPr>
        <w:t>Etkin, B., Dynamics of Atmospheric Flight, John Wiley and Sons, New York, pp.166-188 (1970).</w:t>
      </w:r>
    </w:p>
    <w:p w:rsidR="000D2531" w:rsidRDefault="00045E1E">
      <w:pPr>
        <w:numPr>
          <w:ilvl w:val="2"/>
          <w:numId w:val="7"/>
        </w:numPr>
        <w:ind w:hanging="186"/>
        <w:rPr>
          <w:rFonts w:eastAsia="標楷體"/>
        </w:rPr>
      </w:pPr>
      <w:r>
        <w:rPr>
          <w:rFonts w:eastAsia="標楷體"/>
        </w:rPr>
        <w:t xml:space="preserve"> Conferences</w:t>
      </w:r>
    </w:p>
    <w:p w:rsidR="000D2531" w:rsidRDefault="00045E1E">
      <w:pPr>
        <w:ind w:left="1418"/>
        <w:rPr>
          <w:rFonts w:eastAsia="標楷體"/>
        </w:rPr>
      </w:pPr>
      <w:r>
        <w:rPr>
          <w:rFonts w:eastAsia="標楷體"/>
        </w:rPr>
        <w:t>Pfaltz, J.L. and A. Rosenfeld, “TITLE,” Proceeding of First International Joint Conference on Artificial Intelligence, Washington, D.C. (1969).</w:t>
      </w:r>
    </w:p>
    <w:p w:rsidR="000D2531" w:rsidRDefault="00045E1E">
      <w:pPr>
        <w:numPr>
          <w:ilvl w:val="2"/>
          <w:numId w:val="7"/>
        </w:numPr>
        <w:ind w:hanging="186"/>
        <w:rPr>
          <w:rFonts w:eastAsia="標楷體"/>
        </w:rPr>
      </w:pPr>
      <w:r>
        <w:rPr>
          <w:rFonts w:eastAsia="標楷體"/>
        </w:rPr>
        <w:t xml:space="preserve"> Report, Thesis, etc.</w:t>
      </w:r>
    </w:p>
    <w:p w:rsidR="000D2531" w:rsidRDefault="00045E1E">
      <w:pPr>
        <w:numPr>
          <w:ilvl w:val="0"/>
          <w:numId w:val="10"/>
        </w:numPr>
        <w:ind w:left="1701" w:hanging="283"/>
        <w:rPr>
          <w:rFonts w:eastAsia="標楷體"/>
        </w:rPr>
      </w:pPr>
      <w:r>
        <w:rPr>
          <w:rFonts w:eastAsia="標楷體"/>
        </w:rPr>
        <w:t>Chu, S. and C.S. Wang, “TITLE” CSITR-66B-72, Chung Shan Institute of Science and Technology, Lungtan, Taiwan (1977).</w:t>
      </w:r>
    </w:p>
    <w:p w:rsidR="000D2531" w:rsidRDefault="00045E1E">
      <w:pPr>
        <w:numPr>
          <w:ilvl w:val="0"/>
          <w:numId w:val="10"/>
        </w:numPr>
        <w:ind w:left="1701" w:hanging="283"/>
        <w:rPr>
          <w:rFonts w:eastAsia="標楷體"/>
        </w:rPr>
      </w:pPr>
      <w:r>
        <w:rPr>
          <w:rFonts w:eastAsia="標楷體"/>
        </w:rPr>
        <w:t xml:space="preserve">Hsiao, C.H., “TITLE” Dr. Engr. Thesis, Department of Electrical Engineering, National Cheng Kung University, Tainan, </w:t>
      </w:r>
      <w:r>
        <w:rPr>
          <w:rFonts w:eastAsia="標楷體"/>
        </w:rPr>
        <w:t>Taiwan, R.O.C. (1974).</w:t>
      </w:r>
    </w:p>
    <w:p w:rsidR="000D2531" w:rsidRDefault="000D2531">
      <w:pPr>
        <w:rPr>
          <w:rFonts w:eastAsia="標楷體"/>
        </w:rPr>
      </w:pPr>
    </w:p>
    <w:p w:rsidR="000D2531" w:rsidRDefault="000D2531">
      <w:pPr>
        <w:rPr>
          <w:rFonts w:eastAsia="標楷體"/>
        </w:rPr>
      </w:pPr>
    </w:p>
    <w:p w:rsidR="000D2531" w:rsidRDefault="00045E1E">
      <w:pPr>
        <w:pStyle w:val="3"/>
      </w:pPr>
      <w:r>
        <w:rPr>
          <w:rFonts w:eastAsia="標楷體"/>
          <w:sz w:val="28"/>
        </w:rPr>
        <w:t>五、</w:t>
      </w:r>
      <w:r>
        <w:rPr>
          <w:rFonts w:ascii="Times New Roman" w:eastAsia="標楷體" w:hAnsi="Times New Roman"/>
          <w:b w:val="0"/>
          <w:sz w:val="28"/>
        </w:rPr>
        <w:t>附錄</w:t>
      </w:r>
    </w:p>
    <w:p w:rsidR="000D2531" w:rsidRDefault="00045E1E">
      <w:pPr>
        <w:ind w:left="991" w:hanging="458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 xml:space="preserve">) </w:t>
      </w:r>
      <w:r>
        <w:rPr>
          <w:rFonts w:eastAsia="標楷體"/>
        </w:rPr>
        <w:t>附錄雖非論文的必備部份，卻可以用來供讀者一些與內容有關而不便載於正文裏的</w:t>
      </w:r>
      <w:r>
        <w:rPr>
          <w:rFonts w:eastAsia="標楷體"/>
        </w:rPr>
        <w:t xml:space="preserve">  </w:t>
      </w:r>
      <w:r>
        <w:rPr>
          <w:rFonts w:eastAsia="標楷體"/>
        </w:rPr>
        <w:t>資料。</w:t>
      </w:r>
    </w:p>
    <w:p w:rsidR="000D2531" w:rsidRDefault="00045E1E">
      <w:pPr>
        <w:ind w:left="1132" w:hanging="566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>
        <w:rPr>
          <w:rFonts w:eastAsia="標楷體"/>
        </w:rPr>
        <w:t>可以收在附錄裏的材料包括︰放在正文裏顯得太瑣碎繁雜的圖表、珍貴文件的影印本、冗長的個案研究、技術性的的附註。</w:t>
      </w:r>
    </w:p>
    <w:p w:rsidR="000D2531" w:rsidRDefault="00045E1E">
      <w:pPr>
        <w:pageBreakBefore/>
        <w:jc w:val="center"/>
      </w:pPr>
      <w:r>
        <w:rPr>
          <w:rFonts w:eastAsia="標楷體"/>
          <w:sz w:val="56"/>
        </w:rPr>
        <w:lastRenderedPageBreak/>
        <w:t>德明財經科技大學</w:t>
      </w:r>
    </w:p>
    <w:p w:rsidR="000D2531" w:rsidRDefault="00045E1E">
      <w:pPr>
        <w:jc w:val="center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-919484</wp:posOffset>
                </wp:positionV>
                <wp:extent cx="838203" cy="3829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3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2531" w:rsidRDefault="00045E1E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72.4pt;width:66pt;height:30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" stroked="f">
                <v:textbox>
                  <w:txbxContent>
                    <w:p w:rsidR="000D2531" w:rsidRDefault="00045E1E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56"/>
        </w:rPr>
        <w:t>行</w:t>
      </w:r>
      <w:r>
        <w:rPr>
          <w:rFonts w:eastAsia="標楷體"/>
          <w:sz w:val="56"/>
        </w:rPr>
        <w:t xml:space="preserve"> </w:t>
      </w:r>
      <w:r>
        <w:rPr>
          <w:rFonts w:eastAsia="標楷體"/>
          <w:sz w:val="56"/>
        </w:rPr>
        <w:t>銷</w:t>
      </w:r>
      <w:r>
        <w:rPr>
          <w:rFonts w:eastAsia="標楷體"/>
          <w:sz w:val="56"/>
        </w:rPr>
        <w:t xml:space="preserve"> </w:t>
      </w:r>
      <w:r>
        <w:rPr>
          <w:rFonts w:eastAsia="標楷體"/>
          <w:sz w:val="56"/>
        </w:rPr>
        <w:t>管</w:t>
      </w:r>
      <w:r>
        <w:rPr>
          <w:rFonts w:eastAsia="標楷體"/>
          <w:sz w:val="56"/>
        </w:rPr>
        <w:t xml:space="preserve"> </w:t>
      </w:r>
      <w:r>
        <w:rPr>
          <w:rFonts w:eastAsia="標楷體"/>
          <w:sz w:val="56"/>
        </w:rPr>
        <w:t>理</w:t>
      </w:r>
      <w:r>
        <w:rPr>
          <w:rFonts w:eastAsia="標楷體"/>
          <w:sz w:val="56"/>
        </w:rPr>
        <w:t xml:space="preserve"> </w:t>
      </w:r>
      <w:r>
        <w:rPr>
          <w:rFonts w:eastAsia="標楷體"/>
          <w:sz w:val="56"/>
        </w:rPr>
        <w:t>系</w:t>
      </w:r>
    </w:p>
    <w:p w:rsidR="000D2531" w:rsidRDefault="00045E1E">
      <w:pPr>
        <w:jc w:val="center"/>
        <w:rPr>
          <w:rFonts w:eastAsia="標楷體"/>
          <w:sz w:val="56"/>
        </w:rPr>
      </w:pPr>
      <w:r>
        <w:rPr>
          <w:rFonts w:eastAsia="標楷體"/>
          <w:sz w:val="56"/>
        </w:rPr>
        <w:t>行銷專題研究報告</w:t>
      </w:r>
    </w:p>
    <w:p w:rsidR="000D2531" w:rsidRDefault="00045E1E">
      <w:pPr>
        <w:jc w:val="center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142869" cy="0"/>
                <wp:effectExtent l="0" t="0" r="19681" b="1905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28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E219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0;margin-top:9pt;width:404.95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" strokeweight=".26467mm"/>
            </w:pict>
          </mc:Fallback>
        </mc:AlternateContent>
      </w:r>
    </w:p>
    <w:p w:rsidR="000D2531" w:rsidRDefault="00045E1E">
      <w:pPr>
        <w:jc w:val="center"/>
        <w:rPr>
          <w:rFonts w:eastAsia="標楷體"/>
          <w:sz w:val="44"/>
        </w:rPr>
      </w:pPr>
      <w:r>
        <w:rPr>
          <w:rFonts w:eastAsia="標楷體"/>
          <w:sz w:val="44"/>
        </w:rPr>
        <w:t>專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題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題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目</w:t>
      </w:r>
    </w:p>
    <w:p w:rsidR="000D2531" w:rsidRDefault="000D2531">
      <w:pPr>
        <w:jc w:val="center"/>
        <w:rPr>
          <w:rFonts w:eastAsia="標楷體"/>
          <w:sz w:val="44"/>
        </w:rPr>
      </w:pPr>
    </w:p>
    <w:p w:rsidR="000D2531" w:rsidRDefault="000D2531">
      <w:pPr>
        <w:jc w:val="center"/>
        <w:rPr>
          <w:rFonts w:eastAsia="標楷體"/>
          <w:sz w:val="44"/>
        </w:rPr>
      </w:pPr>
    </w:p>
    <w:p w:rsidR="000D2531" w:rsidRDefault="000D2531">
      <w:pPr>
        <w:jc w:val="center"/>
        <w:rPr>
          <w:rFonts w:eastAsia="標楷體"/>
          <w:sz w:val="44"/>
        </w:rPr>
      </w:pPr>
    </w:p>
    <w:p w:rsidR="000D2531" w:rsidRDefault="000D2531">
      <w:pPr>
        <w:jc w:val="center"/>
        <w:rPr>
          <w:rFonts w:eastAsia="標楷體"/>
          <w:sz w:val="44"/>
        </w:rPr>
      </w:pPr>
    </w:p>
    <w:p w:rsidR="000D2531" w:rsidRDefault="000D2531">
      <w:pPr>
        <w:jc w:val="center"/>
        <w:rPr>
          <w:rFonts w:eastAsia="標楷體"/>
          <w:sz w:val="44"/>
        </w:rPr>
      </w:pPr>
    </w:p>
    <w:p w:rsidR="000D2531" w:rsidRDefault="000D2531">
      <w:pPr>
        <w:jc w:val="center"/>
        <w:rPr>
          <w:rFonts w:eastAsia="標楷體"/>
          <w:sz w:val="44"/>
        </w:rPr>
      </w:pPr>
    </w:p>
    <w:p w:rsidR="000D2531" w:rsidRDefault="000D2531">
      <w:pPr>
        <w:jc w:val="center"/>
        <w:rPr>
          <w:rFonts w:eastAsia="標楷體"/>
          <w:sz w:val="44"/>
        </w:rPr>
      </w:pPr>
    </w:p>
    <w:p w:rsidR="000D2531" w:rsidRDefault="000D2531">
      <w:pPr>
        <w:jc w:val="center"/>
        <w:rPr>
          <w:rFonts w:eastAsia="標楷體"/>
          <w:sz w:val="44"/>
        </w:rPr>
      </w:pPr>
    </w:p>
    <w:p w:rsidR="000D2531" w:rsidRDefault="000D2531">
      <w:pPr>
        <w:jc w:val="center"/>
        <w:rPr>
          <w:rFonts w:eastAsia="標楷體"/>
          <w:sz w:val="44"/>
        </w:rPr>
      </w:pPr>
    </w:p>
    <w:p w:rsidR="000D2531" w:rsidRDefault="000D2531">
      <w:pPr>
        <w:jc w:val="center"/>
        <w:rPr>
          <w:rFonts w:eastAsia="標楷體"/>
          <w:sz w:val="44"/>
        </w:rPr>
      </w:pPr>
    </w:p>
    <w:p w:rsidR="000D2531" w:rsidRDefault="000D2531">
      <w:pPr>
        <w:jc w:val="center"/>
        <w:rPr>
          <w:rFonts w:eastAsia="標楷體"/>
          <w:sz w:val="44"/>
        </w:rPr>
      </w:pPr>
    </w:p>
    <w:p w:rsidR="000D2531" w:rsidRDefault="00045E1E">
      <w:pPr>
        <w:tabs>
          <w:tab w:val="left" w:pos="3780"/>
        </w:tabs>
        <w:ind w:left="1440"/>
        <w:jc w:val="both"/>
        <w:rPr>
          <w:rFonts w:eastAsia="標楷體"/>
          <w:sz w:val="44"/>
        </w:rPr>
      </w:pPr>
      <w:r>
        <w:rPr>
          <w:rFonts w:eastAsia="標楷體"/>
          <w:sz w:val="44"/>
        </w:rPr>
        <w:t>指導教授：</w:t>
      </w:r>
      <w:r>
        <w:rPr>
          <w:rFonts w:eastAsia="標楷體"/>
          <w:sz w:val="44"/>
        </w:rPr>
        <w:tab/>
        <w:t xml:space="preserve">OOO </w:t>
      </w:r>
      <w:r>
        <w:rPr>
          <w:rFonts w:eastAsia="標楷體"/>
          <w:sz w:val="44"/>
        </w:rPr>
        <w:t>博士</w:t>
      </w:r>
    </w:p>
    <w:p w:rsidR="000D2531" w:rsidRDefault="00045E1E">
      <w:pPr>
        <w:pStyle w:val="a8"/>
        <w:tabs>
          <w:tab w:val="left" w:pos="3780"/>
        </w:tabs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>學生姓名：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陳睡扁</w:t>
      </w:r>
      <w:r>
        <w:rPr>
          <w:rFonts w:ascii="Times New Roman" w:hAnsi="Times New Roman"/>
        </w:rPr>
        <w:t xml:space="preserve"> 1234567</w:t>
      </w:r>
    </w:p>
    <w:p w:rsidR="000D2531" w:rsidRDefault="00045E1E">
      <w:pPr>
        <w:pStyle w:val="a8"/>
        <w:tabs>
          <w:tab w:val="left" w:pos="3780"/>
        </w:tabs>
        <w:ind w:left="162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謝常停</w:t>
      </w:r>
      <w:r>
        <w:rPr>
          <w:rFonts w:ascii="Times New Roman" w:hAnsi="Times New Roman"/>
        </w:rPr>
        <w:t xml:space="preserve"> 7654321</w:t>
      </w:r>
    </w:p>
    <w:p w:rsidR="000D2531" w:rsidRDefault="00045E1E">
      <w:pPr>
        <w:pStyle w:val="a8"/>
        <w:tabs>
          <w:tab w:val="left" w:pos="3780"/>
        </w:tabs>
        <w:ind w:left="162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馬飲酒</w:t>
      </w:r>
      <w:r>
        <w:rPr>
          <w:rFonts w:ascii="Times New Roman" w:hAnsi="Times New Roman"/>
        </w:rPr>
        <w:t xml:space="preserve"> 1357135</w:t>
      </w:r>
    </w:p>
    <w:p w:rsidR="000D2531" w:rsidRDefault="00045E1E">
      <w:pPr>
        <w:pStyle w:val="a8"/>
        <w:tabs>
          <w:tab w:val="left" w:pos="3780"/>
        </w:tabs>
        <w:ind w:left="16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蘇珍藏</w:t>
      </w:r>
      <w:r>
        <w:rPr>
          <w:rFonts w:ascii="Times New Roman" w:hAnsi="Times New Roman"/>
        </w:rPr>
        <w:t xml:space="preserve"> 2468246</w:t>
      </w:r>
    </w:p>
    <w:p w:rsidR="000D2531" w:rsidRDefault="000D2531">
      <w:pPr>
        <w:pStyle w:val="a8"/>
        <w:tabs>
          <w:tab w:val="left" w:pos="4102"/>
        </w:tabs>
        <w:ind w:left="3861" w:hanging="110"/>
        <w:rPr>
          <w:rFonts w:ascii="Times New Roman" w:hAnsi="Times New Roman"/>
        </w:rPr>
      </w:pPr>
    </w:p>
    <w:p w:rsidR="000D2531" w:rsidRDefault="000D2531">
      <w:pPr>
        <w:pStyle w:val="a8"/>
        <w:tabs>
          <w:tab w:val="left" w:pos="4102"/>
        </w:tabs>
        <w:ind w:left="3861" w:hanging="110"/>
        <w:jc w:val="center"/>
        <w:rPr>
          <w:rFonts w:ascii="Times New Roman" w:hAnsi="Times New Roman"/>
        </w:rPr>
      </w:pPr>
    </w:p>
    <w:p w:rsidR="000D2531" w:rsidRDefault="00045E1E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中華民國</w:t>
      </w:r>
      <w:r>
        <w:rPr>
          <w:rFonts w:ascii="Times New Roman" w:hAnsi="Times New Roman"/>
        </w:rPr>
        <w:t>100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</w:t>
      </w:r>
    </w:p>
    <w:p w:rsidR="000D2531" w:rsidRDefault="000D2531"/>
    <w:p w:rsidR="000D2531" w:rsidRDefault="000D2531"/>
    <w:p w:rsidR="000D2531" w:rsidRDefault="000D2531">
      <w:pPr>
        <w:pStyle w:val="ae"/>
      </w:pPr>
    </w:p>
    <w:tbl>
      <w:tblPr>
        <w:tblW w:w="7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</w:tblGrid>
      <w:tr w:rsidR="000D2531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531" w:rsidRDefault="00045E1E">
            <w:pPr>
              <w:pStyle w:val="ad"/>
              <w:spacing w:line="3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</w:tc>
      </w:tr>
      <w:tr w:rsidR="000D2531" w:rsidTr="00D939F9">
        <w:tblPrEx>
          <w:tblCellMar>
            <w:top w:w="0" w:type="dxa"/>
            <w:bottom w:w="0" w:type="dxa"/>
          </w:tblCellMar>
        </w:tblPrEx>
        <w:trPr>
          <w:cantSplit/>
          <w:trHeight w:val="347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D2531" w:rsidRDefault="00045E1E">
            <w:pPr>
              <w:pStyle w:val="ad"/>
              <w:spacing w:line="240" w:lineRule="auto"/>
              <w:ind w:left="113" w:right="113" w:firstLine="0"/>
              <w:rPr>
                <w:sz w:val="20"/>
              </w:rPr>
            </w:pPr>
            <w:r>
              <w:rPr>
                <w:sz w:val="20"/>
              </w:rPr>
              <w:t>德明財經科技大學行銷管理系</w:t>
            </w:r>
          </w:p>
        </w:tc>
      </w:tr>
      <w:tr w:rsidR="000D2531" w:rsidTr="00D939F9">
        <w:tblPrEx>
          <w:tblCellMar>
            <w:top w:w="0" w:type="dxa"/>
            <w:bottom w:w="0" w:type="dxa"/>
          </w:tblCellMar>
        </w:tblPrEx>
        <w:trPr>
          <w:cantSplit/>
          <w:trHeight w:val="1188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D2531" w:rsidRDefault="00045E1E">
            <w:pPr>
              <w:pStyle w:val="ad"/>
              <w:snapToGrid w:val="0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行銷專題</w:t>
            </w:r>
          </w:p>
        </w:tc>
      </w:tr>
      <w:tr w:rsidR="000D2531" w:rsidTr="00D939F9">
        <w:tblPrEx>
          <w:tblCellMar>
            <w:top w:w="0" w:type="dxa"/>
            <w:bottom w:w="0" w:type="dxa"/>
          </w:tblCellMar>
        </w:tblPrEx>
        <w:trPr>
          <w:cantSplit/>
          <w:trHeight w:val="645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D2531" w:rsidRDefault="00045E1E">
            <w:pPr>
              <w:pStyle w:val="ad"/>
              <w:snapToGrid w:val="0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《專題名稱》</w:t>
            </w:r>
          </w:p>
        </w:tc>
      </w:tr>
      <w:tr w:rsidR="000D2531" w:rsidTr="00D939F9">
        <w:tblPrEx>
          <w:tblCellMar>
            <w:top w:w="0" w:type="dxa"/>
            <w:bottom w:w="0" w:type="dxa"/>
          </w:tblCellMar>
        </w:tblPrEx>
        <w:trPr>
          <w:cantSplit/>
          <w:trHeight w:val="179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D2531" w:rsidRDefault="00045E1E">
            <w:pPr>
              <w:pStyle w:val="ad"/>
              <w:snapToGrid w:val="0"/>
              <w:spacing w:line="240" w:lineRule="auto"/>
              <w:ind w:left="113" w:right="113" w:firstLine="0"/>
              <w:jc w:val="center"/>
            </w:pPr>
            <w:r>
              <w:rPr>
                <w:sz w:val="20"/>
              </w:rPr>
              <w:t>民國</w:t>
            </w:r>
            <w:r>
              <w:rPr>
                <w:sz w:val="20"/>
              </w:rPr>
              <w:t>101</w:t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月</w:t>
            </w:r>
          </w:p>
        </w:tc>
        <w:bookmarkStart w:id="0" w:name="_GoBack"/>
        <w:bookmarkEnd w:id="0"/>
      </w:tr>
    </w:tbl>
    <w:p w:rsidR="000D2531" w:rsidRDefault="00045E1E">
      <w:pPr>
        <w:pStyle w:val="ad"/>
        <w:spacing w:line="480" w:lineRule="auto"/>
        <w:ind w:firstLine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5191762</wp:posOffset>
                </wp:positionH>
                <wp:positionV relativeFrom="paragraph">
                  <wp:posOffset>-8525508</wp:posOffset>
                </wp:positionV>
                <wp:extent cx="761366" cy="379732"/>
                <wp:effectExtent l="0" t="0" r="634" b="1268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6" cy="379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2531" w:rsidRDefault="00045E1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408.8pt;margin-top:-671.3pt;width:59.95pt;height:29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" stroked="f">
                <v:textbox>
                  <w:txbxContent>
                    <w:p w:rsidR="000D2531" w:rsidRDefault="00045E1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2531">
      <w:footerReference w:type="default" r:id="rId7"/>
      <w:pgSz w:w="11907" w:h="16840"/>
      <w:pgMar w:top="1134" w:right="1134" w:bottom="1418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1E" w:rsidRDefault="00045E1E">
      <w:pPr>
        <w:spacing w:line="240" w:lineRule="auto"/>
      </w:pPr>
      <w:r>
        <w:separator/>
      </w:r>
    </w:p>
  </w:endnote>
  <w:endnote w:type="continuationSeparator" w:id="0">
    <w:p w:rsidR="00045E1E" w:rsidRDefault="00045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CD" w:rsidRDefault="00045E1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351CD" w:rsidRDefault="00045E1E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t>-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939F9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4351CD" w:rsidRDefault="00045E1E">
                    <w:pPr>
                      <w:pStyle w:val="a3"/>
                    </w:pPr>
                    <w:r>
                      <w:rPr>
                        <w:rStyle w:val="a5"/>
                      </w:rPr>
                      <w:t>-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939F9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1E" w:rsidRDefault="00045E1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45E1E" w:rsidRDefault="00045E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6C27"/>
    <w:multiLevelType w:val="multilevel"/>
    <w:tmpl w:val="A8D8E24A"/>
    <w:lvl w:ilvl="0">
      <w:start w:val="1"/>
      <w:numFmt w:val="taiwaneseCountingThousand"/>
      <w:lvlText w:val="%1、"/>
      <w:lvlJc w:val="left"/>
      <w:pPr>
        <w:ind w:left="570" w:hanging="570"/>
      </w:pPr>
      <w:rPr>
        <w:sz w:val="24"/>
      </w:rPr>
    </w:lvl>
    <w:lvl w:ilvl="1">
      <w:start w:val="6"/>
      <w:numFmt w:val="taiwaneseCountingThousand"/>
      <w:lvlText w:val="(%2)"/>
      <w:lvlJc w:val="left"/>
      <w:pPr>
        <w:ind w:left="870" w:hanging="39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851001"/>
    <w:multiLevelType w:val="multilevel"/>
    <w:tmpl w:val="3EDCF024"/>
    <w:lvl w:ilvl="0">
      <w:start w:val="1"/>
      <w:numFmt w:val="decimal"/>
      <w:lvlText w:val="(%1)"/>
      <w:lvlJc w:val="left"/>
      <w:pPr>
        <w:ind w:left="660" w:hanging="180"/>
      </w:pPr>
      <w:rPr>
        <w:rFonts w:ascii="Times New Roman" w:eastAsia="標楷體" w:hAnsi="Times New Roman" w:cs="Times New Roman"/>
        <w:b w:val="0"/>
        <w:i w:val="0"/>
        <w:sz w:val="24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BE0752B"/>
    <w:multiLevelType w:val="multilevel"/>
    <w:tmpl w:val="66F06596"/>
    <w:lvl w:ilvl="0">
      <w:start w:val="1"/>
      <w:numFmt w:val="decimal"/>
      <w:lvlText w:val="%1. "/>
      <w:lvlJc w:val="left"/>
      <w:pPr>
        <w:ind w:left="425" w:hanging="425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D574AAE"/>
    <w:multiLevelType w:val="multilevel"/>
    <w:tmpl w:val="790A1B76"/>
    <w:lvl w:ilvl="0">
      <w:start w:val="6"/>
      <w:numFmt w:val="decimal"/>
      <w:lvlText w:val="%1."/>
      <w:lvlJc w:val="left"/>
      <w:pPr>
        <w:ind w:left="1353" w:hanging="36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4FEC5C18"/>
    <w:multiLevelType w:val="multilevel"/>
    <w:tmpl w:val="BB96FABE"/>
    <w:lvl w:ilvl="0">
      <w:start w:val="1"/>
      <w:numFmt w:val="decimal"/>
      <w:lvlText w:val="%1."/>
      <w:lvlJc w:val="left"/>
      <w:pPr>
        <w:ind w:left="1230" w:hanging="270"/>
      </w:pPr>
      <w:rPr>
        <w:rFonts w:ascii="Times New Roman" w:eastAsia="標楷體" w:hAnsi="Times New Roman" w:cs="Times New Roman"/>
        <w:b w:val="0"/>
        <w:i w:val="0"/>
        <w:sz w:val="24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4D533F2"/>
    <w:multiLevelType w:val="multilevel"/>
    <w:tmpl w:val="1D28E678"/>
    <w:lvl w:ilvl="0">
      <w:start w:val="1"/>
      <w:numFmt w:val="decimal"/>
      <w:lvlText w:val="%1."/>
      <w:lvlJc w:val="left"/>
      <w:pPr>
        <w:ind w:left="955" w:hanging="39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5" w:hanging="480"/>
      </w:pPr>
    </w:lvl>
    <w:lvl w:ilvl="2">
      <w:start w:val="1"/>
      <w:numFmt w:val="lowerRoman"/>
      <w:lvlText w:val="%3."/>
      <w:lvlJc w:val="right"/>
      <w:pPr>
        <w:ind w:left="2005" w:hanging="480"/>
      </w:pPr>
    </w:lvl>
    <w:lvl w:ilvl="3">
      <w:start w:val="1"/>
      <w:numFmt w:val="decimal"/>
      <w:lvlText w:val="%4."/>
      <w:lvlJc w:val="left"/>
      <w:pPr>
        <w:ind w:left="2485" w:hanging="480"/>
      </w:pPr>
    </w:lvl>
    <w:lvl w:ilvl="4">
      <w:start w:val="1"/>
      <w:numFmt w:val="ideographTraditional"/>
      <w:lvlText w:val="%5、"/>
      <w:lvlJc w:val="left"/>
      <w:pPr>
        <w:ind w:left="2965" w:hanging="480"/>
      </w:pPr>
    </w:lvl>
    <w:lvl w:ilvl="5">
      <w:start w:val="1"/>
      <w:numFmt w:val="lowerRoman"/>
      <w:lvlText w:val="%6."/>
      <w:lvlJc w:val="right"/>
      <w:pPr>
        <w:ind w:left="3445" w:hanging="480"/>
      </w:pPr>
    </w:lvl>
    <w:lvl w:ilvl="6">
      <w:start w:val="1"/>
      <w:numFmt w:val="decimal"/>
      <w:lvlText w:val="%7."/>
      <w:lvlJc w:val="left"/>
      <w:pPr>
        <w:ind w:left="3925" w:hanging="480"/>
      </w:pPr>
    </w:lvl>
    <w:lvl w:ilvl="7">
      <w:start w:val="1"/>
      <w:numFmt w:val="ideographTraditional"/>
      <w:lvlText w:val="%8、"/>
      <w:lvlJc w:val="left"/>
      <w:pPr>
        <w:ind w:left="4405" w:hanging="480"/>
      </w:pPr>
    </w:lvl>
    <w:lvl w:ilvl="8">
      <w:start w:val="1"/>
      <w:numFmt w:val="lowerRoman"/>
      <w:lvlText w:val="%9."/>
      <w:lvlJc w:val="right"/>
      <w:pPr>
        <w:ind w:left="4885" w:hanging="480"/>
      </w:pPr>
    </w:lvl>
  </w:abstractNum>
  <w:abstractNum w:abstractNumId="6" w15:restartNumberingAfterBreak="0">
    <w:nsid w:val="63700D5D"/>
    <w:multiLevelType w:val="multilevel"/>
    <w:tmpl w:val="91DC4CE4"/>
    <w:lvl w:ilvl="0">
      <w:start w:val="1"/>
      <w:numFmt w:val="taiwaneseCountingThousand"/>
      <w:lvlText w:val="(%1)"/>
      <w:lvlJc w:val="left"/>
      <w:pPr>
        <w:ind w:left="1005" w:hanging="525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24925E4"/>
    <w:multiLevelType w:val="multilevel"/>
    <w:tmpl w:val="AF50FBFC"/>
    <w:lvl w:ilvl="0">
      <w:start w:val="1"/>
      <w:numFmt w:val="decimal"/>
      <w:lvlText w:val="%1."/>
      <w:lvlJc w:val="left"/>
      <w:pPr>
        <w:ind w:left="1230" w:hanging="270"/>
      </w:pPr>
      <w:rPr>
        <w:rFonts w:ascii="Times New Roman" w:eastAsia="標楷體" w:hAnsi="Times New Roman" w:cs="Times New Roman"/>
        <w:b w:val="0"/>
        <w:i w:val="0"/>
        <w:sz w:val="24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F4672D0"/>
    <w:multiLevelType w:val="multilevel"/>
    <w:tmpl w:val="B22CB6E0"/>
    <w:lvl w:ilvl="0">
      <w:start w:val="1"/>
      <w:numFmt w:val="decimal"/>
      <w:lvlText w:val="%1."/>
      <w:lvlJc w:val="left"/>
      <w:pPr>
        <w:ind w:left="905" w:hanging="425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F6525A4"/>
    <w:multiLevelType w:val="multilevel"/>
    <w:tmpl w:val="71648C8C"/>
    <w:lvl w:ilvl="0">
      <w:start w:val="1"/>
      <w:numFmt w:val="decimal"/>
      <w:lvlText w:val="%1."/>
      <w:lvlJc w:val="left"/>
      <w:pPr>
        <w:ind w:left="905" w:hanging="425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2531"/>
    <w:rsid w:val="00045E1E"/>
    <w:rsid w:val="000D2531"/>
    <w:rsid w:val="00D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5E42F-3701-4DFF-9F5B-39406F99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3"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tLeast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tLeast"/>
      <w:outlineLvl w:val="2"/>
    </w:pPr>
    <w:rPr>
      <w:rFonts w:ascii="Calibri Light" w:eastAsia="新細明體" w:hAnsi="Calibri Light"/>
      <w:b/>
      <w:bCs/>
      <w:sz w:val="36"/>
      <w:szCs w:val="36"/>
    </w:rPr>
  </w:style>
  <w:style w:type="paragraph" w:styleId="4">
    <w:name w:val="heading 4"/>
    <w:basedOn w:val="a"/>
    <w:next w:val="a"/>
    <w:pPr>
      <w:keepNext/>
      <w:spacing w:line="720" w:lineRule="atLeast"/>
      <w:outlineLvl w:val="3"/>
    </w:pPr>
    <w:rPr>
      <w:rFonts w:ascii="Calibri Light" w:eastAsia="新細明體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rPr>
      <w:rFonts w:cs="Times New Roman"/>
      <w:kern w:val="0"/>
      <w:sz w:val="20"/>
      <w:szCs w:val="20"/>
    </w:rPr>
  </w:style>
  <w:style w:type="character" w:styleId="a5">
    <w:name w:val="page number"/>
    <w:rPr>
      <w:rFonts w:cs="Times New Roman"/>
    </w:rPr>
  </w:style>
  <w:style w:type="paragraph" w:styleId="a6">
    <w:name w:val="Date"/>
    <w:basedOn w:val="a"/>
    <w:next w:val="a"/>
    <w:pPr>
      <w:spacing w:line="240" w:lineRule="auto"/>
      <w:jc w:val="right"/>
      <w:textAlignment w:val="auto"/>
    </w:pPr>
    <w:rPr>
      <w:rFonts w:ascii="標楷體" w:eastAsia="標楷體" w:hAnsi="標楷體"/>
      <w:kern w:val="3"/>
      <w:sz w:val="36"/>
    </w:rPr>
  </w:style>
  <w:style w:type="character" w:customStyle="1" w:styleId="a7">
    <w:name w:val="日期 字元"/>
    <w:rPr>
      <w:rFonts w:cs="Times New Roman"/>
      <w:kern w:val="0"/>
      <w:sz w:val="20"/>
      <w:szCs w:val="20"/>
    </w:rPr>
  </w:style>
  <w:style w:type="paragraph" w:styleId="a8">
    <w:name w:val="Body Text Indent"/>
    <w:basedOn w:val="a"/>
    <w:pPr>
      <w:spacing w:line="240" w:lineRule="auto"/>
      <w:ind w:firstLine="9178"/>
      <w:jc w:val="both"/>
      <w:textAlignment w:val="auto"/>
    </w:pPr>
    <w:rPr>
      <w:rFonts w:ascii="標楷體" w:eastAsia="標楷體" w:hAnsi="標楷體"/>
      <w:kern w:val="3"/>
      <w:sz w:val="44"/>
    </w:rPr>
  </w:style>
  <w:style w:type="character" w:customStyle="1" w:styleId="a9">
    <w:name w:val="本文縮排 字元"/>
    <w:rPr>
      <w:rFonts w:cs="Times New Roman"/>
      <w:kern w:val="0"/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rFonts w:cs="Times New Roman"/>
      <w:kern w:val="0"/>
      <w:sz w:val="20"/>
      <w:szCs w:val="20"/>
    </w:rPr>
  </w:style>
  <w:style w:type="paragraph" w:customStyle="1" w:styleId="ac">
    <w:name w:val="章標題"/>
    <w:pPr>
      <w:suppressAutoHyphens/>
      <w:spacing w:line="280" w:lineRule="exact"/>
      <w:jc w:val="center"/>
    </w:pPr>
    <w:rPr>
      <w:rFonts w:eastAsia="標楷體"/>
      <w:spacing w:val="36"/>
      <w:sz w:val="36"/>
    </w:rPr>
  </w:style>
  <w:style w:type="paragraph" w:customStyle="1" w:styleId="ad">
    <w:name w:val="誌謝"/>
    <w:basedOn w:val="a"/>
    <w:pPr>
      <w:widowControl/>
      <w:spacing w:line="480" w:lineRule="exact"/>
      <w:ind w:firstLine="200"/>
      <w:jc w:val="both"/>
      <w:textAlignment w:val="auto"/>
    </w:pPr>
    <w:rPr>
      <w:rFonts w:eastAsia="標楷體"/>
      <w:spacing w:val="20"/>
    </w:rPr>
  </w:style>
  <w:style w:type="paragraph" w:customStyle="1" w:styleId="ae">
    <w:name w:val="目錄"/>
    <w:basedOn w:val="a"/>
    <w:pPr>
      <w:widowControl/>
      <w:spacing w:line="480" w:lineRule="exact"/>
      <w:textAlignment w:val="auto"/>
    </w:pPr>
    <w:rPr>
      <w:rFonts w:eastAsia="標楷體"/>
      <w:spacing w:val="16"/>
    </w:rPr>
  </w:style>
  <w:style w:type="paragraph" w:customStyle="1" w:styleId="af">
    <w:name w:val="節目錄"/>
    <w:basedOn w:val="ae"/>
    <w:pPr>
      <w:ind w:left="400" w:hanging="200"/>
    </w:pPr>
  </w:style>
  <w:style w:type="character" w:styleId="af0">
    <w:name w:val="annotation reference"/>
    <w:rPr>
      <w:rFonts w:cs="Times New Roman"/>
      <w:sz w:val="18"/>
      <w:szCs w:val="18"/>
    </w:rPr>
  </w:style>
  <w:style w:type="paragraph" w:styleId="af1">
    <w:name w:val="annotation text"/>
    <w:basedOn w:val="a"/>
  </w:style>
  <w:style w:type="character" w:customStyle="1" w:styleId="af2">
    <w:name w:val="註解文字 字元"/>
    <w:rPr>
      <w:rFonts w:cs="Times New Roman"/>
      <w:kern w:val="0"/>
      <w:sz w:val="20"/>
      <w:szCs w:val="20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註解主旨 字元"/>
    <w:rPr>
      <w:rFonts w:cs="Times New Roman"/>
      <w:b/>
      <w:bCs/>
      <w:kern w:val="0"/>
      <w:sz w:val="20"/>
      <w:szCs w:val="20"/>
    </w:rPr>
  </w:style>
  <w:style w:type="paragraph" w:styleId="af5">
    <w:name w:val="Balloon Text"/>
    <w:basedOn w:val="a"/>
    <w:rPr>
      <w:rFonts w:ascii="Arial" w:eastAsia="新細明體" w:hAnsi="Arial"/>
      <w:sz w:val="18"/>
      <w:szCs w:val="18"/>
    </w:rPr>
  </w:style>
  <w:style w:type="character" w:customStyle="1" w:styleId="af6">
    <w:name w:val="註解方塊文字 字元"/>
    <w:rPr>
      <w:rFonts w:ascii="Cambria" w:eastAsia="新細明體" w:hAnsi="Cambria" w:cs="Times New Roman"/>
      <w:kern w:val="0"/>
      <w:sz w:val="2"/>
    </w:rPr>
  </w:style>
  <w:style w:type="character" w:customStyle="1" w:styleId="10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0">
    <w:name w:val="標題 4 字元"/>
    <w:rPr>
      <w:rFonts w:ascii="Calibri Light" w:eastAsia="新細明體" w:hAnsi="Calibri Light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囗學位論丈編排要點</dc:title>
  <dc:subject/>
  <dc:creator>MISGROUP</dc:creator>
  <cp:lastModifiedBy>高淑慧</cp:lastModifiedBy>
  <cp:revision>2</cp:revision>
  <cp:lastPrinted>2007-12-17T06:38:00Z</cp:lastPrinted>
  <dcterms:created xsi:type="dcterms:W3CDTF">2022-04-22T03:10:00Z</dcterms:created>
  <dcterms:modified xsi:type="dcterms:W3CDTF">2022-04-22T03:10:00Z</dcterms:modified>
</cp:coreProperties>
</file>